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20"/>
        <w:gridCol w:w="6044"/>
        <w:gridCol w:w="2016"/>
      </w:tblGrid>
      <w:tr w:rsidR="00AD5C4C" w:rsidRPr="00EF54E6" w14:paraId="4B639D9C" w14:textId="77777777" w:rsidTr="00AD5C4C">
        <w:tc>
          <w:tcPr>
            <w:tcW w:w="1002" w:type="pct"/>
            <w:vAlign w:val="center"/>
          </w:tcPr>
          <w:p w14:paraId="14620BBF" w14:textId="4C08B07F" w:rsidR="00AD5C4C" w:rsidRPr="0087596F" w:rsidRDefault="00AD5C4C" w:rsidP="00560414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b/>
                <w:bCs/>
                <w:caps w:val="0"/>
                <w:color w:val="auto"/>
                <w:sz w:val="32"/>
                <w:szCs w:val="32"/>
                <w:lang w:val="en-US"/>
              </w:rPr>
            </w:pPr>
            <w:bookmarkStart w:id="0" w:name="_Hlk196791787"/>
          </w:p>
        </w:tc>
        <w:tc>
          <w:tcPr>
            <w:tcW w:w="2998" w:type="pct"/>
            <w:vAlign w:val="center"/>
          </w:tcPr>
          <w:p w14:paraId="16583FA3" w14:textId="77777777" w:rsidR="00AD5C4C" w:rsidRDefault="00AD5C4C" w:rsidP="00560414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b/>
                <w:bCs/>
                <w:caps w:val="0"/>
                <w:color w:val="auto"/>
                <w:sz w:val="32"/>
                <w:szCs w:val="32"/>
              </w:rPr>
            </w:pPr>
            <w:r w:rsidRPr="00EF54E6">
              <w:rPr>
                <w:rFonts w:asciiTheme="majorBidi" w:hAnsiTheme="majorBidi" w:cstheme="majorBidi"/>
                <w:b/>
                <w:bCs/>
                <w:caps w:val="0"/>
                <w:color w:val="auto"/>
                <w:sz w:val="32"/>
                <w:szCs w:val="32"/>
              </w:rPr>
              <w:t>Mohamed Aly, Ph.D.</w:t>
            </w:r>
          </w:p>
          <w:p w14:paraId="1EE0268D" w14:textId="1ECF6B68" w:rsidR="00AD5C4C" w:rsidRPr="00EF54E6" w:rsidRDefault="00AD5C4C" w:rsidP="00560414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8"/>
                <w:szCs w:val="28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8"/>
                <w:szCs w:val="28"/>
              </w:rPr>
              <w:t>Curriculum Vitae</w:t>
            </w:r>
          </w:p>
        </w:tc>
        <w:tc>
          <w:tcPr>
            <w:tcW w:w="1000" w:type="pct"/>
            <w:vMerge w:val="restart"/>
            <w:vAlign w:val="center"/>
          </w:tcPr>
          <w:p w14:paraId="4D122007" w14:textId="254E619A" w:rsidR="00AD5C4C" w:rsidRPr="00EF54E6" w:rsidRDefault="00AD5C4C">
            <w:pPr>
              <w:pStyle w:val="ECVText"/>
              <w:spacing w:after="120" w:line="240" w:lineRule="auto"/>
              <w:jc w:val="center"/>
              <w:rPr>
                <w:rFonts w:asciiTheme="majorBidi" w:hAnsiTheme="majorBidi" w:cstheme="majorBidi"/>
                <w:caps/>
                <w:color w:val="auto"/>
                <w:sz w:val="28"/>
                <w:szCs w:val="28"/>
              </w:rPr>
            </w:pPr>
            <w:r w:rsidRPr="00EF54E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B032577" wp14:editId="7631524A">
                  <wp:extent cx="1135703" cy="1447800"/>
                  <wp:effectExtent l="0" t="0" r="7620" b="0"/>
                  <wp:docPr id="10823864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06" cy="149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C4C" w:rsidRPr="00EF54E6" w14:paraId="59C577B2" w14:textId="77777777" w:rsidTr="00AD5C4C">
        <w:trPr>
          <w:trHeight w:val="1747"/>
        </w:trPr>
        <w:tc>
          <w:tcPr>
            <w:tcW w:w="4000" w:type="pct"/>
            <w:gridSpan w:val="2"/>
            <w:vAlign w:val="center"/>
          </w:tcPr>
          <w:p w14:paraId="3A4750C1" w14:textId="0B4EF3BD" w:rsidR="00AD5C4C" w:rsidRPr="00EF54E6" w:rsidRDefault="00AD5C4C" w:rsidP="00AA6CBF">
            <w:pPr>
              <w:pStyle w:val="ECVText"/>
              <w:spacing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Academic 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D</w:t>
            </w: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egree: </w:t>
            </w:r>
            <w:r w:rsidR="00375C13">
              <w:rPr>
                <w:rFonts w:asciiTheme="majorBidi" w:hAnsiTheme="majorBidi" w:cstheme="majorBidi"/>
                <w:color w:val="auto"/>
                <w:sz w:val="24"/>
              </w:rPr>
              <w:t>Associate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 Professor</w:t>
            </w:r>
          </w:p>
          <w:p w14:paraId="2238373D" w14:textId="6A71AB5F" w:rsidR="00AD5C4C" w:rsidRPr="00EF54E6" w:rsidRDefault="00AD5C4C" w:rsidP="00613608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  <w:rtl/>
                <w:lang w:val="en-US" w:bidi="ar-EG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Work Address: </w:t>
            </w:r>
            <w:r w:rsidRPr="000D1524">
              <w:rPr>
                <w:rFonts w:asciiTheme="majorBidi" w:hAnsiTheme="majorBidi" w:cstheme="majorBidi"/>
                <w:color w:val="auto"/>
                <w:sz w:val="24"/>
              </w:rPr>
              <w:t>101-2 Yagotohonmachi, Showa Ward, Nagoya, Aichi 466-0825,</w:t>
            </w:r>
            <w:r w:rsidRPr="000D1524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 </w:t>
            </w:r>
            <w:r w:rsidRPr="008F319B">
              <w:rPr>
                <w:rFonts w:asciiTheme="majorBidi" w:hAnsiTheme="majorBidi" w:cstheme="majorBidi"/>
                <w:color w:val="auto"/>
                <w:sz w:val="24"/>
              </w:rPr>
              <w:t>Faculty of Liberal Arts and Sciences, Chukyo University, Japan</w:t>
            </w:r>
          </w:p>
          <w:p w14:paraId="40AD7E79" w14:textId="09ADCB71" w:rsidR="00AD5C4C" w:rsidRDefault="00AD5C4C" w:rsidP="00AD5C4C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Citizenship: 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Egyptian</w:t>
            </w:r>
            <w:r w:rsidRPr="00EF54E6">
              <w:rPr>
                <w:rFonts w:asciiTheme="majorBidi" w:hAnsiTheme="majorBidi" w:cstheme="majorBidi"/>
              </w:rPr>
              <w:t xml:space="preserve"> </w:t>
            </w:r>
            <w:r w:rsidR="00671487">
              <w:rPr>
                <w:rFonts w:ascii="Times New Roman" w:hAnsi="Times New Roman" w:cs="Times New Roman"/>
                <w:color w:val="auto"/>
                <w:sz w:val="24"/>
              </w:rPr>
              <w:t>|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90757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Birthday:</w:t>
            </w:r>
            <w:r>
              <w:rPr>
                <w:rFonts w:asciiTheme="majorBidi" w:hAnsiTheme="majorBidi" w:cstheme="majorBidi"/>
                <w:color w:val="auto"/>
                <w:sz w:val="24"/>
              </w:rPr>
              <w:t xml:space="preserve"> 1989/06/06</w:t>
            </w:r>
          </w:p>
          <w:p w14:paraId="1E6A7348" w14:textId="4C6A95C5" w:rsidR="00AD5C4C" w:rsidRPr="00EF54E6" w:rsidRDefault="00AD5C4C" w:rsidP="00AA6CBF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Phone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: +20 1128923543</w:t>
            </w:r>
            <w:r w:rsidR="00671487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="00671487">
              <w:rPr>
                <w:rFonts w:ascii="Times New Roman" w:hAnsi="Times New Roman" w:cs="Times New Roman"/>
                <w:color w:val="auto"/>
                <w:sz w:val="24"/>
              </w:rPr>
              <w:t xml:space="preserve">| </w:t>
            </w:r>
            <w:r w:rsidR="00671487" w:rsidRPr="00671487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Language:</w:t>
            </w:r>
            <w:r w:rsidR="00671487">
              <w:rPr>
                <w:rFonts w:ascii="Times New Roman" w:hAnsi="Times New Roman" w:cs="Times New Roman"/>
                <w:color w:val="auto"/>
                <w:sz w:val="24"/>
              </w:rPr>
              <w:t xml:space="preserve"> English &amp; Arabic</w:t>
            </w:r>
          </w:p>
          <w:p w14:paraId="6BAB3F18" w14:textId="3EACE5BC" w:rsidR="00AD5C4C" w:rsidRPr="00EF54E6" w:rsidRDefault="00AD5C4C" w:rsidP="003D6F55">
            <w:pPr>
              <w:pStyle w:val="ECVText"/>
              <w:spacing w:line="240" w:lineRule="auto"/>
              <w:rPr>
                <w:rFonts w:asciiTheme="majorBidi" w:hAnsiTheme="majorBidi" w:cstheme="majorBidi"/>
                <w:color w:val="0563C1" w:themeColor="hyperlink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US"/>
              </w:rPr>
              <w:t>Email: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 </w:t>
            </w:r>
            <w:hyperlink r:id="rId9" w:history="1">
              <w:r w:rsidRPr="00EF54E6">
                <w:rPr>
                  <w:rStyle w:val="Hyperlink"/>
                  <w:rFonts w:asciiTheme="majorBidi" w:hAnsiTheme="majorBidi" w:cstheme="majorBidi"/>
                  <w:sz w:val="24"/>
                  <w:u w:val="none"/>
                  <w:lang w:val="en-US"/>
                </w:rPr>
                <w:t>mohamed.aly@aun.edu.eg</w:t>
              </w:r>
            </w:hyperlink>
            <w:r w:rsidRPr="00EF54E6">
              <w:rPr>
                <w:rFonts w:asciiTheme="majorBidi" w:hAnsiTheme="majorBidi" w:cstheme="majorBidi"/>
              </w:rPr>
              <w:t xml:space="preserve">  </w:t>
            </w:r>
            <w:r w:rsidRPr="00EF54E6">
              <w:rPr>
                <w:rFonts w:asciiTheme="majorBidi" w:hAnsiTheme="majorBidi" w:cstheme="majorBidi"/>
                <w:b/>
                <w:bCs/>
              </w:rPr>
              <w:t>|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hyperlink r:id="rId10" w:history="1">
              <w:r w:rsidRPr="00EF54E6">
                <w:rPr>
                  <w:rStyle w:val="Hyperlink"/>
                  <w:rFonts w:asciiTheme="majorBidi" w:hAnsiTheme="majorBidi" w:cstheme="majorBidi"/>
                  <w:sz w:val="24"/>
                  <w:u w:val="none"/>
                  <w:lang w:val="en-US"/>
                </w:rPr>
                <w:t>Google Scholar</w:t>
              </w:r>
            </w:hyperlink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| </w:t>
            </w:r>
            <w:hyperlink r:id="rId11" w:history="1">
              <w:r w:rsidRPr="00EF54E6">
                <w:rPr>
                  <w:rStyle w:val="Hyperlink"/>
                  <w:rFonts w:asciiTheme="majorBidi" w:hAnsiTheme="majorBidi" w:cstheme="majorBidi"/>
                  <w:sz w:val="24"/>
                  <w:u w:val="none"/>
                  <w:lang w:val="en-US"/>
                </w:rPr>
                <w:t>ORCID</w:t>
              </w:r>
            </w:hyperlink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| </w:t>
            </w:r>
            <w:hyperlink r:id="rId12" w:history="1">
              <w:r w:rsidRPr="00EF54E6">
                <w:rPr>
                  <w:rStyle w:val="Hyperlink"/>
                  <w:rFonts w:asciiTheme="majorBidi" w:hAnsiTheme="majorBidi" w:cstheme="majorBidi"/>
                  <w:sz w:val="24"/>
                  <w:u w:val="none"/>
                  <w:lang w:val="en-US"/>
                </w:rPr>
                <w:t>LinkedIn</w:t>
              </w:r>
            </w:hyperlink>
          </w:p>
        </w:tc>
        <w:tc>
          <w:tcPr>
            <w:tcW w:w="1000" w:type="pct"/>
            <w:vMerge/>
            <w:vAlign w:val="center"/>
          </w:tcPr>
          <w:p w14:paraId="23A05ABB" w14:textId="26870819" w:rsidR="00AD5C4C" w:rsidRPr="00EF54E6" w:rsidRDefault="00AD5C4C" w:rsidP="00560414">
            <w:pPr>
              <w:pStyle w:val="ECVText"/>
              <w:spacing w:after="120" w:line="240" w:lineRule="auto"/>
              <w:jc w:val="center"/>
              <w:rPr>
                <w:rFonts w:asciiTheme="majorBidi" w:hAnsiTheme="majorBidi" w:cstheme="majorBidi"/>
                <w:color w:val="auto"/>
                <w:sz w:val="24"/>
                <w:rtl/>
                <w:lang w:bidi="ar-EG"/>
              </w:rPr>
            </w:pPr>
          </w:p>
        </w:tc>
      </w:tr>
    </w:tbl>
    <w:p w14:paraId="25160BE8" w14:textId="3EAC5205" w:rsidR="00BF2D89" w:rsidRDefault="00BF2D89" w:rsidP="003364D5">
      <w:pPr>
        <w:pStyle w:val="Heading1"/>
      </w:pPr>
      <w:r w:rsidRPr="00BF2D89">
        <w:t>Academic Profile</w:t>
      </w:r>
    </w:p>
    <w:p w14:paraId="5DA70748" w14:textId="07E549EA" w:rsidR="00BF2D89" w:rsidRPr="00BF2D89" w:rsidRDefault="00BF2D89" w:rsidP="00AD5C4C">
      <w:pPr>
        <w:pStyle w:val="ECVText"/>
        <w:spacing w:after="80" w:line="240" w:lineRule="auto"/>
        <w:rPr>
          <w:rFonts w:asciiTheme="majorBidi" w:hAnsiTheme="majorBidi" w:cstheme="majorBidi"/>
          <w:color w:val="auto"/>
          <w:sz w:val="24"/>
        </w:rPr>
      </w:pPr>
      <w:r w:rsidRPr="00BF2D89">
        <w:rPr>
          <w:rFonts w:asciiTheme="majorBidi" w:hAnsiTheme="majorBidi" w:cstheme="majorBidi"/>
          <w:b/>
          <w:bCs/>
          <w:color w:val="auto"/>
          <w:sz w:val="24"/>
        </w:rPr>
        <w:t xml:space="preserve">Research: </w:t>
      </w:r>
      <w:r w:rsidRPr="00BF2D89">
        <w:rPr>
          <w:rFonts w:asciiTheme="majorBidi" w:hAnsiTheme="majorBidi" w:cstheme="majorBidi"/>
          <w:color w:val="auto"/>
          <w:sz w:val="24"/>
        </w:rPr>
        <w:t>My research is in sport psychology and health neuroscience, focusing on the relation between physical activity and higher-order cognitive function. A key area of this work is the application of advanced quantitative methodologies, primarily neurophysiological measures (EEG/ERP). My work is highly collaborative and international, as evidenced by my role as a co-investigator on several large-scale grants.</w:t>
      </w:r>
    </w:p>
    <w:p w14:paraId="102A0FA1" w14:textId="14884850" w:rsidR="00BF2D89" w:rsidRPr="00AD5C4C" w:rsidRDefault="00BF2D89" w:rsidP="00AD5C4C">
      <w:pPr>
        <w:pStyle w:val="ECVText"/>
        <w:spacing w:after="80" w:line="240" w:lineRule="auto"/>
        <w:rPr>
          <w:rFonts w:asciiTheme="majorBidi" w:hAnsiTheme="majorBidi" w:cstheme="majorBidi"/>
          <w:b/>
          <w:bCs/>
          <w:color w:val="auto"/>
          <w:sz w:val="24"/>
        </w:rPr>
      </w:pPr>
      <w:r w:rsidRPr="00BF2D89">
        <w:rPr>
          <w:rFonts w:asciiTheme="majorBidi" w:hAnsiTheme="majorBidi" w:cstheme="majorBidi"/>
          <w:b/>
          <w:bCs/>
          <w:color w:val="auto"/>
          <w:sz w:val="24"/>
        </w:rPr>
        <w:t>Teaching:</w:t>
      </w:r>
      <w:r w:rsidRPr="00AD5C4C">
        <w:rPr>
          <w:rFonts w:asciiTheme="majorBidi" w:hAnsiTheme="majorBidi" w:cstheme="majorBidi"/>
          <w:b/>
          <w:bCs/>
          <w:color w:val="auto"/>
          <w:sz w:val="24"/>
        </w:rPr>
        <w:t xml:space="preserve"> </w:t>
      </w:r>
      <w:r w:rsidRPr="00AD5C4C">
        <w:rPr>
          <w:rFonts w:asciiTheme="majorBidi" w:hAnsiTheme="majorBidi" w:cstheme="majorBidi"/>
          <w:color w:val="auto"/>
          <w:sz w:val="24"/>
        </w:rPr>
        <w:t>My teaching capitalizes on this research expertise to strengthen students' knowledge of sport science. A key emphasis is establishing a relationship between the theoretical principles of sport psychology and the practical application of quantitative research methods. I have extensive experience teaching "Applied Statistics," "Psychological Measurement," and "Sport Psychology" at both undergraduate and postgraduate levels, as well as supervising MSc theses.</w:t>
      </w:r>
    </w:p>
    <w:p w14:paraId="4E41E9BB" w14:textId="09B94EF0" w:rsidR="00A5002C" w:rsidRPr="00EF54E6" w:rsidRDefault="00A5002C" w:rsidP="003364D5">
      <w:pPr>
        <w:pStyle w:val="Heading1"/>
      </w:pPr>
      <w:r w:rsidRPr="00EF54E6">
        <w:t>Education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21"/>
        <w:gridCol w:w="8459"/>
      </w:tblGrid>
      <w:tr w:rsidR="00A5002C" w:rsidRPr="00C54247" w14:paraId="239545B4" w14:textId="77777777" w:rsidTr="002950A5">
        <w:trPr>
          <w:trHeight w:val="530"/>
        </w:trPr>
        <w:tc>
          <w:tcPr>
            <w:tcW w:w="804" w:type="pct"/>
          </w:tcPr>
          <w:p w14:paraId="51B0787C" w14:textId="6578D8EE" w:rsidR="00A5002C" w:rsidRPr="00C54247" w:rsidRDefault="00A5002C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2017– 2020</w:t>
            </w:r>
          </w:p>
        </w:tc>
        <w:tc>
          <w:tcPr>
            <w:tcW w:w="4196" w:type="pct"/>
          </w:tcPr>
          <w:p w14:paraId="70A92249" w14:textId="3AEE8369" w:rsidR="000F51B1" w:rsidRPr="000F51B1" w:rsidRDefault="00A5002C" w:rsidP="005178F5">
            <w:pPr>
              <w:pStyle w:val="ECVText"/>
              <w:spacing w:after="120"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Doctor of Philosophy</w:t>
            </w:r>
            <w:r w:rsidR="000F51B1">
              <w:rPr>
                <w:rFonts w:asciiTheme="majorBidi" w:hAnsiTheme="majorBidi" w:cstheme="majorBidi"/>
                <w:color w:val="auto"/>
                <w:sz w:val="24"/>
              </w:rPr>
              <w:t xml:space="preserve">, Doctoral </w:t>
            </w:r>
            <w:r w:rsidR="00FB0296">
              <w:rPr>
                <w:rFonts w:asciiTheme="majorBidi" w:hAnsiTheme="majorBidi" w:cstheme="majorBidi"/>
                <w:color w:val="auto"/>
                <w:sz w:val="24"/>
              </w:rPr>
              <w:t>Program</w:t>
            </w:r>
            <w:r w:rsidR="000F51B1">
              <w:rPr>
                <w:rFonts w:asciiTheme="majorBidi" w:hAnsiTheme="majorBidi" w:cstheme="majorBidi"/>
                <w:color w:val="auto"/>
                <w:sz w:val="24"/>
              </w:rPr>
              <w:t xml:space="preserve"> in </w:t>
            </w:r>
            <w:r w:rsidR="00FB0296" w:rsidRPr="00FB0296">
              <w:rPr>
                <w:rFonts w:asciiTheme="majorBidi" w:hAnsiTheme="majorBidi" w:cstheme="majorBidi"/>
                <w:color w:val="auto"/>
                <w:sz w:val="24"/>
              </w:rPr>
              <w:t>Graduate School of Human and Socio-Environmental Studies</w:t>
            </w:r>
            <w:r w:rsidR="00FB0296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Kanazawa University, Japan</w:t>
            </w:r>
          </w:p>
        </w:tc>
      </w:tr>
      <w:tr w:rsidR="00A5002C" w:rsidRPr="00C54247" w14:paraId="416F5B6A" w14:textId="77777777" w:rsidTr="002950A5">
        <w:trPr>
          <w:trHeight w:val="665"/>
        </w:trPr>
        <w:tc>
          <w:tcPr>
            <w:tcW w:w="804" w:type="pct"/>
          </w:tcPr>
          <w:p w14:paraId="309FD58C" w14:textId="77B7E92A" w:rsidR="00A5002C" w:rsidRPr="00C54247" w:rsidRDefault="00A5002C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olor w:val="auto"/>
                <w:sz w:val="24"/>
              </w:rPr>
              <w:t>2011 – 2013</w:t>
            </w:r>
          </w:p>
        </w:tc>
        <w:tc>
          <w:tcPr>
            <w:tcW w:w="4196" w:type="pct"/>
          </w:tcPr>
          <w:p w14:paraId="0DCE6117" w14:textId="48DD11AE" w:rsidR="00A5002C" w:rsidRPr="000F51B1" w:rsidRDefault="00A5002C" w:rsidP="005178F5">
            <w:pPr>
              <w:pStyle w:val="ECVText"/>
              <w:spacing w:after="120"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Master of Science</w:t>
            </w:r>
            <w:r w:rsidR="00ED75E2">
              <w:rPr>
                <w:rFonts w:asciiTheme="majorBidi" w:hAnsiTheme="majorBidi" w:cstheme="majorBidi"/>
                <w:color w:val="auto"/>
                <w:sz w:val="24"/>
              </w:rPr>
              <w:t xml:space="preserve">, Master’s Program in </w:t>
            </w:r>
            <w:r w:rsidR="00915F6B" w:rsidRPr="000F51B1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Physical Education,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 xml:space="preserve">Department of Educational Sciences and Sports Psychology, </w:t>
            </w:r>
            <w:r w:rsidR="00ED75E2" w:rsidRPr="000F51B1">
              <w:rPr>
                <w:rFonts w:asciiTheme="majorBidi" w:hAnsiTheme="majorBidi" w:cstheme="majorBidi"/>
                <w:color w:val="auto"/>
                <w:sz w:val="24"/>
              </w:rPr>
              <w:t xml:space="preserve">Faculty of </w:t>
            </w:r>
            <w:r w:rsidR="00ED75E2">
              <w:rPr>
                <w:rFonts w:asciiTheme="majorBidi" w:hAnsiTheme="majorBidi" w:cstheme="majorBidi"/>
                <w:color w:val="auto"/>
                <w:sz w:val="24"/>
              </w:rPr>
              <w:t>Physical Education</w:t>
            </w:r>
            <w:r w:rsidR="007D6C74">
              <w:rPr>
                <w:rFonts w:asciiTheme="majorBidi" w:hAnsiTheme="majorBidi" w:cstheme="majorBidi"/>
                <w:color w:val="auto"/>
                <w:sz w:val="24"/>
              </w:rPr>
              <w:t>,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Assiut University, Egypt</w:t>
            </w:r>
          </w:p>
        </w:tc>
      </w:tr>
      <w:tr w:rsidR="00A5002C" w:rsidRPr="00C54247" w14:paraId="00490076" w14:textId="77777777" w:rsidTr="002950A5">
        <w:trPr>
          <w:trHeight w:val="98"/>
        </w:trPr>
        <w:tc>
          <w:tcPr>
            <w:tcW w:w="804" w:type="pct"/>
            <w:tcBorders>
              <w:bottom w:val="nil"/>
            </w:tcBorders>
          </w:tcPr>
          <w:p w14:paraId="6812C3DA" w14:textId="682F4005" w:rsidR="00A5002C" w:rsidRPr="00C54247" w:rsidRDefault="00A5002C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2006 – 2010</w:t>
            </w:r>
          </w:p>
        </w:tc>
        <w:tc>
          <w:tcPr>
            <w:tcW w:w="4196" w:type="pct"/>
            <w:tcBorders>
              <w:bottom w:val="nil"/>
            </w:tcBorders>
          </w:tcPr>
          <w:p w14:paraId="32F073F0" w14:textId="77777777" w:rsidR="00A5002C" w:rsidRPr="000F51B1" w:rsidRDefault="00A5002C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Bachelor of Science in Sport Sciences</w:t>
            </w:r>
          </w:p>
          <w:p w14:paraId="09F46811" w14:textId="67A681FE" w:rsidR="00A5002C" w:rsidRPr="000F51B1" w:rsidRDefault="00A5002C" w:rsidP="00070959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  <w:lang w:val="en-US" w:bidi="ar-SA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 xml:space="preserve">Faculty of </w:t>
            </w:r>
            <w:r w:rsidR="00ED75E2">
              <w:rPr>
                <w:rFonts w:asciiTheme="majorBidi" w:hAnsiTheme="majorBidi" w:cstheme="majorBidi"/>
                <w:color w:val="auto"/>
                <w:sz w:val="24"/>
              </w:rPr>
              <w:t>Physical Education</w:t>
            </w:r>
            <w:r w:rsidR="00070959" w:rsidRPr="000F51B1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Assiut University, Egypt</w:t>
            </w:r>
          </w:p>
        </w:tc>
      </w:tr>
    </w:tbl>
    <w:p w14:paraId="29FC9EB2" w14:textId="64535972" w:rsidR="00650531" w:rsidRPr="00C54247" w:rsidRDefault="008C715E" w:rsidP="003364D5">
      <w:pPr>
        <w:pStyle w:val="Heading1"/>
      </w:pPr>
      <w:r w:rsidRPr="00C54247">
        <w:t>Professional Experience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21"/>
        <w:gridCol w:w="8459"/>
      </w:tblGrid>
      <w:tr w:rsidR="008F319B" w:rsidRPr="00C54247" w14:paraId="6D13F021" w14:textId="77777777" w:rsidTr="002950A5">
        <w:trPr>
          <w:trHeight w:val="360"/>
        </w:trPr>
        <w:tc>
          <w:tcPr>
            <w:tcW w:w="804" w:type="pct"/>
          </w:tcPr>
          <w:p w14:paraId="11C75DCC" w14:textId="23321989" w:rsidR="008F319B" w:rsidRPr="00C54247" w:rsidRDefault="008F319B" w:rsidP="008F319B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5</w:t>
            </w: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– Present</w:t>
            </w:r>
          </w:p>
        </w:tc>
        <w:tc>
          <w:tcPr>
            <w:tcW w:w="4196" w:type="pct"/>
          </w:tcPr>
          <w:p w14:paraId="2866067F" w14:textId="657C277B" w:rsidR="008F319B" w:rsidRPr="000F51B1" w:rsidRDefault="008F319B" w:rsidP="008F319B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Postdoctoral Research Fellow</w:t>
            </w:r>
            <w:r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Faculty of Liberal Arts and Science</w:t>
            </w:r>
            <w:r>
              <w:rPr>
                <w:rFonts w:asciiTheme="majorBidi" w:hAnsiTheme="majorBidi" w:cstheme="majorBidi"/>
                <w:color w:val="auto"/>
                <w:sz w:val="24"/>
              </w:rPr>
              <w:t>s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, Chukyo University, Japan</w:t>
            </w:r>
          </w:p>
        </w:tc>
      </w:tr>
      <w:tr w:rsidR="00E305D2" w:rsidRPr="00C54247" w14:paraId="77C87392" w14:textId="77777777" w:rsidTr="002950A5">
        <w:trPr>
          <w:trHeight w:val="360"/>
        </w:trPr>
        <w:tc>
          <w:tcPr>
            <w:tcW w:w="804" w:type="pct"/>
          </w:tcPr>
          <w:p w14:paraId="11066C2B" w14:textId="540A70FD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2021 – Present</w:t>
            </w:r>
          </w:p>
        </w:tc>
        <w:tc>
          <w:tcPr>
            <w:tcW w:w="4196" w:type="pct"/>
          </w:tcPr>
          <w:p w14:paraId="3E705DBA" w14:textId="4E22FD80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Assistant Professor</w:t>
            </w:r>
            <w:r w:rsidR="005178F5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Department of Educational Sciences and Sports Psychology, Faculty of Sport Sciences, Assiut University, Assiut, Egypt</w:t>
            </w:r>
          </w:p>
        </w:tc>
      </w:tr>
      <w:tr w:rsidR="00E305D2" w:rsidRPr="00C54247" w14:paraId="379C2D71" w14:textId="77777777" w:rsidTr="002950A5">
        <w:trPr>
          <w:trHeight w:val="360"/>
        </w:trPr>
        <w:tc>
          <w:tcPr>
            <w:tcW w:w="804" w:type="pct"/>
          </w:tcPr>
          <w:p w14:paraId="4B7E029F" w14:textId="3818F15C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2024 – </w:t>
            </w:r>
            <w:r w:rsidR="008F319B"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</w:t>
            </w:r>
            <w:r w:rsidR="008F319B">
              <w:rPr>
                <w:rFonts w:asciiTheme="majorBidi" w:hAnsiTheme="majorBidi" w:cstheme="majorBidi"/>
                <w:caps w:val="0"/>
                <w:color w:val="auto"/>
                <w:sz w:val="24"/>
              </w:rPr>
              <w:t>5</w:t>
            </w:r>
          </w:p>
        </w:tc>
        <w:tc>
          <w:tcPr>
            <w:tcW w:w="4196" w:type="pct"/>
          </w:tcPr>
          <w:p w14:paraId="3C377BFB" w14:textId="63A0F27D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Adjunct Professor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Sport Management Program, ESLSCA University, Egypt</w:t>
            </w:r>
          </w:p>
        </w:tc>
      </w:tr>
      <w:tr w:rsidR="00E305D2" w:rsidRPr="00C54247" w14:paraId="0F796E3A" w14:textId="77777777" w:rsidTr="002950A5">
        <w:trPr>
          <w:trHeight w:val="360"/>
        </w:trPr>
        <w:tc>
          <w:tcPr>
            <w:tcW w:w="804" w:type="pct"/>
          </w:tcPr>
          <w:p w14:paraId="3BA71796" w14:textId="35F5F731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2022 – 2023</w:t>
            </w:r>
          </w:p>
        </w:tc>
        <w:tc>
          <w:tcPr>
            <w:tcW w:w="4196" w:type="pct"/>
          </w:tcPr>
          <w:p w14:paraId="1440A7FE" w14:textId="0BA3B2A2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Postdoctoral Research Fellow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Faculty of Liberal Arts and Science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>s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, Chukyo University, Japan</w:t>
            </w:r>
          </w:p>
        </w:tc>
      </w:tr>
      <w:tr w:rsidR="00E305D2" w:rsidRPr="00C54247" w14:paraId="27106000" w14:textId="77777777" w:rsidTr="002950A5">
        <w:trPr>
          <w:trHeight w:val="360"/>
        </w:trPr>
        <w:tc>
          <w:tcPr>
            <w:tcW w:w="804" w:type="pct"/>
          </w:tcPr>
          <w:p w14:paraId="37FDD87C" w14:textId="19B7A9B3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2020 – 2021</w:t>
            </w:r>
          </w:p>
        </w:tc>
        <w:tc>
          <w:tcPr>
            <w:tcW w:w="4196" w:type="pct"/>
          </w:tcPr>
          <w:p w14:paraId="2066E949" w14:textId="744659C3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Postdoctoral Research Fellow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Department of Psychology, Kanazawa University, Japan</w:t>
            </w:r>
          </w:p>
        </w:tc>
      </w:tr>
      <w:tr w:rsidR="00E305D2" w:rsidRPr="00C54247" w14:paraId="6A5A5499" w14:textId="77777777" w:rsidTr="002950A5">
        <w:trPr>
          <w:trHeight w:val="360"/>
        </w:trPr>
        <w:tc>
          <w:tcPr>
            <w:tcW w:w="804" w:type="pct"/>
          </w:tcPr>
          <w:p w14:paraId="22CD3DD3" w14:textId="45CE62F8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2018 – 2019</w:t>
            </w:r>
          </w:p>
        </w:tc>
        <w:tc>
          <w:tcPr>
            <w:tcW w:w="4196" w:type="pct"/>
          </w:tcPr>
          <w:p w14:paraId="36C97A01" w14:textId="775983BB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Teaching Assistant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Department of Psychology, Institute of Human and Social Sciences, Kanazawa University, Japan</w:t>
            </w:r>
          </w:p>
        </w:tc>
      </w:tr>
      <w:tr w:rsidR="00E305D2" w:rsidRPr="00C54247" w14:paraId="41560C76" w14:textId="77777777" w:rsidTr="002950A5">
        <w:trPr>
          <w:trHeight w:val="360"/>
        </w:trPr>
        <w:tc>
          <w:tcPr>
            <w:tcW w:w="804" w:type="pct"/>
          </w:tcPr>
          <w:p w14:paraId="1BBA8990" w14:textId="412F11E5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201</w:t>
            </w:r>
            <w:r w:rsidR="00B955BB">
              <w:rPr>
                <w:rFonts w:asciiTheme="majorBidi" w:hAnsiTheme="majorBidi" w:cstheme="majorBidi"/>
                <w:caps w:val="0"/>
                <w:color w:val="auto"/>
                <w:sz w:val="24"/>
              </w:rPr>
              <w:t>4</w:t>
            </w: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– 2017</w:t>
            </w:r>
          </w:p>
        </w:tc>
        <w:tc>
          <w:tcPr>
            <w:tcW w:w="4196" w:type="pct"/>
          </w:tcPr>
          <w:p w14:paraId="5E3C109C" w14:textId="7C5BAB2F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Teaching Assistant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 xml:space="preserve">Department of Educational Sciences and Sports Psychology, Faculty of </w:t>
            </w:r>
            <w:r w:rsidR="00325D20">
              <w:rPr>
                <w:rFonts w:asciiTheme="majorBidi" w:hAnsiTheme="majorBidi" w:cstheme="majorBidi"/>
                <w:color w:val="auto"/>
                <w:sz w:val="24"/>
              </w:rPr>
              <w:t>Physical Education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, Assiut University, Assiut, Egypt</w:t>
            </w:r>
          </w:p>
        </w:tc>
      </w:tr>
      <w:tr w:rsidR="00E305D2" w:rsidRPr="00C54247" w14:paraId="78CAED6D" w14:textId="77777777" w:rsidTr="00671487">
        <w:trPr>
          <w:trHeight w:val="360"/>
        </w:trPr>
        <w:tc>
          <w:tcPr>
            <w:tcW w:w="804" w:type="pct"/>
            <w:tcBorders>
              <w:bottom w:val="nil"/>
            </w:tcBorders>
          </w:tcPr>
          <w:p w14:paraId="1D28D1E7" w14:textId="6D901973" w:rsidR="00E305D2" w:rsidRPr="00C54247" w:rsidRDefault="00E305D2" w:rsidP="00E305D2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2011 – 2013</w:t>
            </w:r>
          </w:p>
        </w:tc>
        <w:tc>
          <w:tcPr>
            <w:tcW w:w="4196" w:type="pct"/>
            <w:tcBorders>
              <w:bottom w:val="nil"/>
            </w:tcBorders>
          </w:tcPr>
          <w:p w14:paraId="420945E3" w14:textId="64ADC081" w:rsidR="00E305D2" w:rsidRPr="000F51B1" w:rsidRDefault="00E305D2" w:rsidP="005178F5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Demonstrator</w:t>
            </w:r>
            <w:r w:rsidR="005178F5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Department of Educational Sciences and Sports Psychology, Faculty of Physical Education, Assiut University, Assiut, Egypt</w:t>
            </w:r>
          </w:p>
        </w:tc>
      </w:tr>
    </w:tbl>
    <w:p w14:paraId="5C68097C" w14:textId="3716B527" w:rsidR="00650531" w:rsidRDefault="00EC41B8" w:rsidP="003364D5">
      <w:pPr>
        <w:pStyle w:val="Heading1"/>
      </w:pPr>
      <w:r w:rsidRPr="00EF54E6">
        <w:lastRenderedPageBreak/>
        <w:t xml:space="preserve">Publications </w:t>
      </w:r>
    </w:p>
    <w:p w14:paraId="520FDFE5" w14:textId="11B7DF72" w:rsidR="007F1193" w:rsidRPr="007F1193" w:rsidRDefault="007F1193" w:rsidP="007F1193">
      <w:pPr>
        <w:pStyle w:val="Heading2"/>
      </w:pPr>
      <w:r w:rsidRPr="007F1193">
        <w:t>Peer-Reviewed Journal Articles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2F0DC1" w:rsidRPr="00EF54E6" w14:paraId="6D45C337" w14:textId="77777777" w:rsidTr="008131C1">
        <w:trPr>
          <w:trHeight w:val="50"/>
        </w:trPr>
        <w:tc>
          <w:tcPr>
            <w:tcW w:w="5000" w:type="pct"/>
          </w:tcPr>
          <w:p w14:paraId="6A9D9C67" w14:textId="3A4F007B" w:rsidR="00E8503F" w:rsidRDefault="00E8503F" w:rsidP="00E11E3C">
            <w:pPr>
              <w:pStyle w:val="Default"/>
              <w:spacing w:after="120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Total: </w:t>
            </w:r>
            <w:r w:rsidR="00165DC8">
              <w:rPr>
                <w:rFonts w:asciiTheme="majorBidi" w:hAnsiTheme="majorBidi" w:cstheme="majorBidi"/>
                <w:color w:val="auto"/>
              </w:rPr>
              <w:t>2</w:t>
            </w:r>
            <w:r w:rsidR="00020FB3">
              <w:rPr>
                <w:rFonts w:asciiTheme="majorBidi" w:hAnsiTheme="majorBidi" w:cstheme="majorBidi"/>
                <w:color w:val="auto"/>
              </w:rPr>
              <w:t>9</w:t>
            </w:r>
            <w:r>
              <w:rPr>
                <w:rFonts w:asciiTheme="majorBidi" w:hAnsiTheme="majorBidi" w:cstheme="majorBidi"/>
                <w:color w:val="auto"/>
              </w:rPr>
              <w:t xml:space="preserve"> papers</w:t>
            </w:r>
          </w:p>
          <w:p w14:paraId="1F6DC5D8" w14:textId="65E0EAA2" w:rsidR="004232FA" w:rsidRDefault="004232FA" w:rsidP="004232FA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6A35D2">
              <w:rPr>
                <w:rFonts w:asciiTheme="majorBidi" w:hAnsiTheme="majorBidi" w:cstheme="majorBidi"/>
                <w:noProof/>
                <w:color w:val="auto"/>
              </w:rPr>
              <w:t xml:space="preserve">Mahfoudi, H., Benmaamar, S., Kirate, M., El Harch, I., Bahra, N., Zahraebartal, F., Maiouak, M., </w:t>
            </w:r>
            <w:hyperlink r:id="rId13" w:history="1">
              <w:r w:rsidRPr="00292428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6A35D2">
              <w:rPr>
                <w:rFonts w:asciiTheme="majorBidi" w:hAnsiTheme="majorBidi" w:cstheme="majorBidi"/>
                <w:noProof/>
                <w:color w:val="auto"/>
              </w:rPr>
              <w:t xml:space="preserve">, Abdelkarim, O., &amp; El Rhazi, K. </w:t>
            </w:r>
            <w:r w:rsidRPr="004232FA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(2026)</w:t>
            </w:r>
            <w:r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Pr="006A35D2">
              <w:rPr>
                <w:rFonts w:asciiTheme="majorBidi" w:hAnsiTheme="majorBidi" w:cstheme="majorBidi"/>
                <w:noProof/>
                <w:color w:val="auto"/>
              </w:rPr>
              <w:t xml:space="preserve">Systematic review of physical activity measurement scales validated for Arabic-speaking populations: Insights from the BRIDGE Project. </w:t>
            </w:r>
            <w:r w:rsidRPr="006A35D2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Public Health</w:t>
            </w:r>
            <w:r w:rsidRPr="006A35D2">
              <w:rPr>
                <w:rFonts w:asciiTheme="majorBidi" w:hAnsiTheme="majorBidi" w:cstheme="majorBidi"/>
                <w:noProof/>
                <w:color w:val="auto"/>
              </w:rPr>
              <w:t>.</w:t>
            </w:r>
            <w:r>
              <w:rPr>
                <w:rFonts w:asciiTheme="majorBidi" w:hAnsiTheme="majorBidi" w:cstheme="majorBidi"/>
                <w:noProof/>
                <w:color w:val="auto"/>
              </w:rPr>
              <w:t xml:space="preserve"> (</w:t>
            </w:r>
            <w:r w:rsidRPr="005F1637">
              <w:rPr>
                <w:rFonts w:asciiTheme="majorBidi" w:hAnsiTheme="majorBidi" w:cstheme="majorBidi"/>
                <w:b/>
                <w:bCs/>
              </w:rPr>
              <w:t>Accepted</w:t>
            </w:r>
            <w:r>
              <w:rPr>
                <w:rFonts w:asciiTheme="majorBidi" w:hAnsiTheme="majorBidi" w:cstheme="majorBidi"/>
                <w:noProof/>
                <w:color w:val="auto"/>
              </w:rPr>
              <w:t>)</w:t>
            </w:r>
          </w:p>
          <w:p w14:paraId="4D849BF3" w14:textId="292DF6AD" w:rsidR="0075329C" w:rsidRPr="009024D8" w:rsidRDefault="00FD622F" w:rsidP="0075329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14" w:history="1">
              <w:r w:rsidR="0075329C" w:rsidRPr="00C04DE8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75329C" w:rsidRPr="009024D8">
              <w:rPr>
                <w:rFonts w:asciiTheme="majorBidi" w:hAnsiTheme="majorBidi" w:cstheme="majorBidi"/>
                <w:noProof/>
              </w:rPr>
              <w:t xml:space="preserve">*, Morgan, H., T., Alsowayan, M., Fakehy, M., Mohamed, S., Purdon, S. </w:t>
            </w:r>
            <w:r w:rsidR="0075329C">
              <w:t xml:space="preserve"> </w:t>
            </w:r>
            <w:r w:rsidR="0075329C" w:rsidRPr="009D75DB">
              <w:rPr>
                <w:rFonts w:asciiTheme="majorBidi" w:hAnsiTheme="majorBidi" w:cstheme="majorBidi"/>
                <w:noProof/>
                <w:color w:val="auto"/>
              </w:rPr>
              <w:t>(</w:t>
            </w:r>
            <w:r w:rsidR="0075329C" w:rsidRPr="009D75DB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2026</w:t>
            </w:r>
            <w:r w:rsidR="0075329C" w:rsidRPr="009D75DB">
              <w:rPr>
                <w:rFonts w:asciiTheme="majorBidi" w:hAnsiTheme="majorBidi" w:cstheme="majorBidi"/>
                <w:noProof/>
                <w:color w:val="auto"/>
              </w:rPr>
              <w:t>)</w:t>
            </w:r>
            <w:r w:rsidR="004232FA">
              <w:rPr>
                <w:rFonts w:asciiTheme="majorBidi" w:hAnsiTheme="majorBidi" w:cstheme="majorBidi" w:hint="cs"/>
                <w:noProof/>
                <w:color w:val="auto"/>
                <w:rtl/>
              </w:rPr>
              <w:t>.</w:t>
            </w:r>
            <w:r w:rsidR="0075329C">
              <w:rPr>
                <w:rFonts w:asciiTheme="majorBidi" w:hAnsiTheme="majorBidi" w:cstheme="majorBidi"/>
                <w:noProof/>
                <w:color w:val="auto"/>
              </w:rPr>
              <w:t xml:space="preserve"> </w:t>
            </w:r>
            <w:r w:rsidR="0075329C" w:rsidRPr="00791E8F">
              <w:rPr>
                <w:rFonts w:asciiTheme="majorBidi" w:hAnsiTheme="majorBidi" w:cstheme="majorBidi"/>
              </w:rPr>
              <w:t>Arabic Validation and Adaptation of the Screen for Cognitive Impairment in Psychiatry (SCIP-A) in University Students: A pilot Study</w:t>
            </w:r>
            <w:r w:rsidR="0075329C" w:rsidRPr="004132F4">
              <w:rPr>
                <w:rFonts w:asciiTheme="majorBidi" w:hAnsiTheme="majorBidi" w:cstheme="majorBidi"/>
              </w:rPr>
              <w:t xml:space="preserve">. </w:t>
            </w:r>
            <w:r w:rsidR="0075329C" w:rsidRPr="004132F4">
              <w:rPr>
                <w:rFonts w:asciiTheme="majorBidi" w:hAnsiTheme="majorBidi" w:cstheme="majorBidi"/>
                <w:i/>
                <w:iCs/>
              </w:rPr>
              <w:t>Frontiers in Psychology</w:t>
            </w:r>
            <w:r w:rsidR="0075329C" w:rsidRPr="004132F4">
              <w:rPr>
                <w:rFonts w:asciiTheme="majorBidi" w:hAnsiTheme="majorBidi" w:cstheme="majorBidi"/>
              </w:rPr>
              <w:t>.</w:t>
            </w:r>
            <w:r w:rsidR="0075329C">
              <w:rPr>
                <w:rFonts w:asciiTheme="majorBidi" w:hAnsiTheme="majorBidi" w:cstheme="majorBidi"/>
              </w:rPr>
              <w:t xml:space="preserve"> (</w:t>
            </w:r>
            <w:r w:rsidR="0075329C" w:rsidRPr="005F1637">
              <w:rPr>
                <w:rFonts w:asciiTheme="majorBidi" w:hAnsiTheme="majorBidi" w:cstheme="majorBidi"/>
                <w:b/>
                <w:bCs/>
              </w:rPr>
              <w:t>Accepted</w:t>
            </w:r>
            <w:r w:rsidR="0075329C">
              <w:rPr>
                <w:rFonts w:asciiTheme="majorBidi" w:hAnsiTheme="majorBidi" w:cstheme="majorBidi"/>
              </w:rPr>
              <w:t>)</w:t>
            </w:r>
          </w:p>
          <w:p w14:paraId="48C51B00" w14:textId="6CFCDC54" w:rsidR="0075329C" w:rsidRPr="009D75DB" w:rsidRDefault="0075329C" w:rsidP="0075329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9D75DB">
              <w:rPr>
                <w:rFonts w:asciiTheme="majorBidi" w:hAnsiTheme="majorBidi" w:cstheme="majorBidi"/>
                <w:noProof/>
                <w:color w:val="auto"/>
              </w:rPr>
              <w:t xml:space="preserve">Ahmed, W., Mahran, S., Ismail, M., </w:t>
            </w:r>
            <w:hyperlink r:id="rId15" w:history="1">
              <w:r w:rsidRPr="00961EFC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9D75DB">
              <w:rPr>
                <w:rFonts w:asciiTheme="majorBidi" w:hAnsiTheme="majorBidi" w:cstheme="majorBidi"/>
                <w:noProof/>
                <w:color w:val="auto"/>
              </w:rPr>
              <w:t>, Hussein, A., Mostafa, N. (</w:t>
            </w:r>
            <w:r w:rsidRPr="009D75DB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2026</w:t>
            </w:r>
            <w:r w:rsidRPr="009D75DB">
              <w:rPr>
                <w:rFonts w:asciiTheme="majorBidi" w:hAnsiTheme="majorBidi" w:cstheme="majorBidi"/>
                <w:noProof/>
                <w:color w:val="auto"/>
              </w:rPr>
              <w:t>)</w:t>
            </w:r>
            <w:r w:rsidR="004232FA">
              <w:rPr>
                <w:rFonts w:asciiTheme="majorBidi" w:hAnsiTheme="majorBidi" w:cstheme="majorBidi" w:hint="cs"/>
                <w:noProof/>
                <w:color w:val="auto"/>
                <w:rtl/>
              </w:rPr>
              <w:t>.</w:t>
            </w:r>
            <w:r w:rsidRPr="009D75DB">
              <w:rPr>
                <w:rFonts w:asciiTheme="majorBidi" w:hAnsiTheme="majorBidi" w:cstheme="majorBidi"/>
                <w:noProof/>
                <w:color w:val="auto"/>
              </w:rPr>
              <w:t xml:space="preserve"> Land-Based Versus Aquatic Dynamic Hand Exercises on Pain, Hand Function, and Quality of Life in Patients with Rheumatoid Arthritis: A Randomized Controlled Trial. </w:t>
            </w:r>
            <w:r w:rsidRPr="009D75DB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Nursing</w:t>
            </w:r>
            <w:r w:rsidRPr="009D75DB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42869062" w14:textId="1DA029FF" w:rsidR="000B0552" w:rsidRDefault="00FD622F" w:rsidP="000B0552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16" w:history="1">
              <w:r w:rsidR="000B0552" w:rsidRPr="00C87D63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0B0552" w:rsidRPr="00EF54E6">
              <w:rPr>
                <w:rFonts w:asciiTheme="majorBidi" w:hAnsiTheme="majorBidi" w:cstheme="majorBidi"/>
                <w:noProof/>
                <w:color w:val="auto"/>
              </w:rPr>
              <w:t>*, Galal, M., Alzahrani, T., Alsowayan, M., Mohamed, S., &amp; Fakehy, M. (</w:t>
            </w:r>
            <w:r w:rsidR="000B0552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</w:t>
            </w:r>
            <w:r w:rsidR="00F348CA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6</w:t>
            </w:r>
            <w:r w:rsidR="000B0552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C87D63">
              <w:t xml:space="preserve"> </w:t>
            </w:r>
            <w:r w:rsidR="00C87D63" w:rsidRPr="00C87D63">
              <w:rPr>
                <w:rFonts w:asciiTheme="majorBidi" w:hAnsiTheme="majorBidi" w:cstheme="majorBidi"/>
                <w:noProof/>
                <w:color w:val="auto"/>
              </w:rPr>
              <w:t>A Structured Sensory-Motor Exercise Program Improves Balance and Parent-Reported Sensory Reactivity in Autistic Children</w:t>
            </w:r>
            <w:r w:rsidR="000B0552" w:rsidRPr="00EF54E6"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="000B0552" w:rsidRPr="00080D8A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OTJR: Occupational Therapy Journal of Research</w:t>
            </w:r>
            <w:r w:rsidR="000B0552"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4428D81B" w14:textId="6B10C0A1" w:rsidR="00C87D63" w:rsidRPr="00C87D63" w:rsidRDefault="00C87D63" w:rsidP="00C87D63">
            <w:pPr>
              <w:pStyle w:val="Default"/>
              <w:numPr>
                <w:ilvl w:val="0"/>
                <w:numId w:val="11"/>
              </w:numPr>
              <w:spacing w:after="120"/>
              <w:rPr>
                <w:rStyle w:val="Hyperlink"/>
                <w:rFonts w:asciiTheme="majorBidi" w:hAnsiTheme="majorBidi" w:cstheme="majorBidi"/>
                <w:noProof/>
                <w:color w:val="auto"/>
                <w:u w:val="none"/>
              </w:rPr>
            </w:pPr>
            <w:r w:rsidRPr="009024D8">
              <w:rPr>
                <w:rFonts w:asciiTheme="majorBidi" w:hAnsiTheme="majorBidi" w:cstheme="majorBidi"/>
                <w:noProof/>
              </w:rPr>
              <w:t xml:space="preserve">Ammar, A.*, </w:t>
            </w:r>
            <w:hyperlink r:id="rId17" w:history="1">
              <w:r w:rsidRPr="00C87D63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9024D8">
              <w:rPr>
                <w:rFonts w:asciiTheme="majorBidi" w:hAnsiTheme="majorBidi" w:cstheme="majorBidi"/>
                <w:b/>
                <w:bCs/>
                <w:noProof/>
              </w:rPr>
              <w:t>*</w:t>
            </w:r>
            <w:r w:rsidRPr="009024D8">
              <w:rPr>
                <w:rFonts w:asciiTheme="majorBidi" w:hAnsiTheme="majorBidi" w:cstheme="majorBidi"/>
                <w:noProof/>
              </w:rPr>
              <w:t>, Trabelsi, K., Abril Mera, T. M., Masmoudi, L., Amine, N., Shalaby, A., Jahrami, H., Husain, W., Zmijewski, P., Frias-Toral, E., Grosso, G., Schöllhorn, W. I., &amp; Abdelkarim, O. (</w:t>
            </w:r>
            <w:r w:rsidRPr="009024D8">
              <w:rPr>
                <w:rFonts w:asciiTheme="majorBidi" w:hAnsiTheme="majorBidi" w:cstheme="majorBidi"/>
                <w:b/>
                <w:bCs/>
                <w:noProof/>
              </w:rPr>
              <w:t>2025</w:t>
            </w:r>
            <w:r w:rsidRPr="009024D8">
              <w:rPr>
                <w:rFonts w:asciiTheme="majorBidi" w:hAnsiTheme="majorBidi" w:cstheme="majorBidi"/>
                <w:noProof/>
              </w:rPr>
              <w:t xml:space="preserve">). </w:t>
            </w:r>
            <w:r>
              <w:t xml:space="preserve"> </w:t>
            </w:r>
            <w:r w:rsidRPr="00C87D63">
              <w:rPr>
                <w:rFonts w:asciiTheme="majorBidi" w:hAnsiTheme="majorBidi" w:cstheme="majorBidi"/>
                <w:noProof/>
              </w:rPr>
              <w:t>The need for tailoring school-based physical activity interventions: preliminary insights into body weight and cross-country differences from the DELICIOUS project</w:t>
            </w:r>
            <w:r w:rsidRPr="009024D8">
              <w:rPr>
                <w:rFonts w:asciiTheme="majorBidi" w:hAnsiTheme="majorBidi" w:cstheme="majorBidi"/>
                <w:noProof/>
              </w:rPr>
              <w:t xml:space="preserve">. </w:t>
            </w:r>
            <w:r w:rsidRPr="009024D8">
              <w:rPr>
                <w:rFonts w:asciiTheme="majorBidi" w:hAnsiTheme="majorBidi" w:cstheme="majorBidi"/>
                <w:i/>
                <w:iCs/>
                <w:noProof/>
              </w:rPr>
              <w:t xml:space="preserve">Frontiers in Public </w:t>
            </w:r>
            <w:r w:rsidRPr="004132F4">
              <w:rPr>
                <w:rFonts w:asciiTheme="majorBidi" w:hAnsiTheme="majorBidi" w:cstheme="majorBidi"/>
                <w:i/>
                <w:iCs/>
                <w:noProof/>
              </w:rPr>
              <w:t>Health</w:t>
            </w:r>
            <w:r w:rsidRPr="004132F4">
              <w:rPr>
                <w:rFonts w:asciiTheme="majorBidi" w:hAnsiTheme="majorBidi" w:cstheme="majorBidi"/>
                <w:noProof/>
              </w:rPr>
              <w:t>.</w:t>
            </w:r>
          </w:p>
          <w:p w14:paraId="00F76BAB" w14:textId="63C69824" w:rsidR="00C87D63" w:rsidRDefault="00C87D63" w:rsidP="000B0552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C87D63">
              <w:rPr>
                <w:rFonts w:asciiTheme="majorBidi" w:hAnsiTheme="majorBidi" w:cstheme="majorBidi"/>
                <w:noProof/>
                <w:color w:val="auto"/>
              </w:rPr>
              <w:t xml:space="preserve">Scazzina, F., Rosi, A., Giampieri, F., Poveda-Loor, C., Abdelkarim, O., </w:t>
            </w:r>
            <w:hyperlink r:id="rId18" w:history="1">
              <w:r w:rsidRPr="00C87D63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C87D63">
              <w:rPr>
                <w:rFonts w:asciiTheme="majorBidi" w:hAnsiTheme="majorBidi" w:cstheme="majorBidi"/>
                <w:noProof/>
                <w:color w:val="auto"/>
              </w:rPr>
              <w:t>, ... &amp; Grosso, G. (</w:t>
            </w:r>
            <w:r w:rsidRPr="00EE533F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Pr="00C87D63">
              <w:rPr>
                <w:rFonts w:asciiTheme="majorBidi" w:hAnsiTheme="majorBidi" w:cstheme="majorBidi"/>
                <w:noProof/>
                <w:color w:val="auto"/>
              </w:rPr>
              <w:t xml:space="preserve">). Socio-economic status, food security and adherence to the Mediterranean diet in five Mediterranean countries: the DELICIOUS project. </w:t>
            </w:r>
            <w:r w:rsidRPr="00EE533F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International Journal of Food Sciences and Nutrition</w:t>
            </w:r>
            <w:r w:rsidRPr="00C87D63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4B703CB9" w14:textId="77777777" w:rsidR="00EE533F" w:rsidRPr="00EE533F" w:rsidRDefault="00EE533F" w:rsidP="00EE533F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E533F">
              <w:rPr>
                <w:rFonts w:asciiTheme="majorBidi" w:hAnsiTheme="majorBidi" w:cstheme="majorBidi"/>
                <w:noProof/>
                <w:color w:val="auto"/>
                <w:lang w:val="de-DE"/>
              </w:rPr>
              <w:t xml:space="preserve">Rosi, A., Giampieri, F., Abdelkarim, O., </w:t>
            </w:r>
            <w:hyperlink r:id="rId19" w:history="1">
              <w:r w:rsidRPr="00EE533F">
                <w:rPr>
                  <w:rStyle w:val="Hyperlink"/>
                  <w:rFonts w:asciiTheme="majorBidi" w:hAnsiTheme="majorBidi" w:cstheme="majorBidi"/>
                  <w:b/>
                  <w:bCs/>
                  <w:noProof/>
                  <w:lang w:val="de-DE"/>
                </w:rPr>
                <w:t>Aly, M.</w:t>
              </w:r>
            </w:hyperlink>
            <w:r w:rsidRPr="00EE533F">
              <w:rPr>
                <w:rFonts w:asciiTheme="majorBidi" w:hAnsiTheme="majorBidi" w:cstheme="majorBidi"/>
                <w:noProof/>
                <w:color w:val="auto"/>
                <w:lang w:val="de-DE"/>
              </w:rPr>
              <w:t>, Ammar, A., Frias-Toral, E., ... &amp; Grosso, G. (</w:t>
            </w:r>
            <w:r w:rsidRPr="00EE533F">
              <w:rPr>
                <w:rFonts w:asciiTheme="majorBidi" w:hAnsiTheme="majorBidi" w:cstheme="majorBidi"/>
                <w:b/>
                <w:bCs/>
                <w:noProof/>
                <w:color w:val="auto"/>
                <w:lang w:val="de-DE"/>
              </w:rPr>
              <w:t>2025</w:t>
            </w:r>
            <w:r w:rsidRPr="00EE533F">
              <w:rPr>
                <w:rFonts w:asciiTheme="majorBidi" w:hAnsiTheme="majorBidi" w:cstheme="majorBidi"/>
                <w:noProof/>
                <w:color w:val="auto"/>
                <w:lang w:val="de-DE"/>
              </w:rPr>
              <w:t xml:space="preserve">). Unhealthy Ultra-Processed Food Consumption in Children and Adolescents Living in the Mediterranean Area: The DELICIOUS Project. </w:t>
            </w:r>
            <w:r w:rsidRPr="00EE533F">
              <w:rPr>
                <w:rFonts w:asciiTheme="majorBidi" w:hAnsiTheme="majorBidi" w:cstheme="majorBidi"/>
                <w:i/>
                <w:iCs/>
                <w:noProof/>
                <w:color w:val="auto"/>
                <w:lang w:val="de-DE"/>
              </w:rPr>
              <w:t>International Journal of Public Health</w:t>
            </w:r>
            <w:r w:rsidRPr="00EE533F">
              <w:rPr>
                <w:rFonts w:asciiTheme="majorBidi" w:hAnsiTheme="majorBidi" w:cstheme="majorBidi"/>
                <w:noProof/>
                <w:color w:val="auto"/>
                <w:lang w:val="de-DE"/>
              </w:rPr>
              <w:t>.</w:t>
            </w:r>
          </w:p>
          <w:p w14:paraId="0DB69F7D" w14:textId="77777777" w:rsidR="00EE533F" w:rsidRDefault="00EE533F" w:rsidP="00EE533F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833445">
              <w:rPr>
                <w:rFonts w:asciiTheme="majorBidi" w:hAnsiTheme="majorBidi" w:cstheme="majorBidi"/>
                <w:noProof/>
              </w:rPr>
              <w:t xml:space="preserve">Rosi, A., Scazzina, F., Touriz Bonifaz, M.A., Giampieri, F., Ammar, A., Trabelsi, K., Abdelkarim, O., </w:t>
            </w:r>
            <w:hyperlink r:id="rId20" w:history="1">
              <w:r w:rsidRPr="001E4927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833445">
              <w:rPr>
                <w:rFonts w:asciiTheme="majorBidi" w:hAnsiTheme="majorBidi" w:cstheme="majorBidi"/>
                <w:noProof/>
              </w:rPr>
              <w:t xml:space="preserve">, </w:t>
            </w:r>
            <w:r>
              <w:rPr>
                <w:rFonts w:asciiTheme="majorBidi" w:hAnsiTheme="majorBidi" w:cstheme="majorBidi"/>
                <w:noProof/>
              </w:rPr>
              <w:t xml:space="preserve">…&amp; </w:t>
            </w:r>
            <w:r w:rsidRPr="00833445">
              <w:rPr>
                <w:rFonts w:asciiTheme="majorBidi" w:hAnsiTheme="majorBidi" w:cstheme="majorBidi"/>
                <w:noProof/>
              </w:rPr>
              <w:t>Grosso, G. (</w:t>
            </w:r>
            <w:r w:rsidRPr="00833445">
              <w:rPr>
                <w:rFonts w:asciiTheme="majorBidi" w:hAnsiTheme="majorBidi" w:cstheme="majorBidi"/>
                <w:b/>
                <w:bCs/>
                <w:noProof/>
              </w:rPr>
              <w:t>2025</w:t>
            </w:r>
            <w:r w:rsidRPr="00833445">
              <w:rPr>
                <w:rFonts w:asciiTheme="majorBidi" w:hAnsiTheme="majorBidi" w:cstheme="majorBidi"/>
                <w:noProof/>
              </w:rPr>
              <w:t xml:space="preserve">). Children's and adolescents' lifestyle factors associated with physical activity in five Mediterranean countries: the DELICIOUS project. </w:t>
            </w:r>
            <w:r w:rsidRPr="00833445">
              <w:rPr>
                <w:rFonts w:asciiTheme="majorBidi" w:hAnsiTheme="majorBidi" w:cstheme="majorBidi"/>
                <w:i/>
                <w:iCs/>
                <w:noProof/>
              </w:rPr>
              <w:t>Frontiers in Public Health</w:t>
            </w:r>
            <w:r>
              <w:rPr>
                <w:rFonts w:asciiTheme="majorBidi" w:hAnsiTheme="majorBidi" w:cstheme="majorBidi"/>
                <w:noProof/>
              </w:rPr>
              <w:t>.</w:t>
            </w:r>
          </w:p>
          <w:p w14:paraId="341C01B2" w14:textId="77777777" w:rsidR="00EE533F" w:rsidRPr="00322AD6" w:rsidRDefault="00EE533F" w:rsidP="00EE533F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Giampieri, F., Rosi, A., Frias-Toral, E., Abdelkarim, O., </w:t>
            </w:r>
            <w:hyperlink r:id="rId21" w:history="1">
              <w:r w:rsidRPr="00322AD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EF54E6">
              <w:rPr>
                <w:rFonts w:asciiTheme="majorBidi" w:hAnsiTheme="majorBidi" w:cstheme="majorBidi"/>
                <w:noProof/>
                <w:color w:val="auto"/>
              </w:rPr>
              <w:t>, … &amp; Grosso, G. (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Unhealthy Ultra-processed Food, Diet Quality and Adherence to the Mediterranean Diet in Children and Adolescents: the DELICIOUS project.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Foods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0912BA55" w14:textId="40540D1A" w:rsidR="00080D8A" w:rsidRPr="00AA4671" w:rsidRDefault="00080D8A" w:rsidP="00080D8A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AA4671">
              <w:rPr>
                <w:rFonts w:asciiTheme="majorBidi" w:hAnsiTheme="majorBidi" w:cstheme="majorBidi"/>
                <w:noProof/>
                <w:color w:val="auto"/>
              </w:rPr>
              <w:t xml:space="preserve">Ammar, A.*, Boujelbane, M. A., Salem, A., Trabelsi, K., Bouaziz, B., Kerkeni, M., Masmoudi, L., Heydenreich, J., Schallhorn, C., Müller, G., Uyar, A. M., Ghazzawi, H. A., Amawi, A. T., Orhan, B. E., Grosso, G., Abdelkarim, O., </w:t>
            </w:r>
            <w:hyperlink r:id="rId22" w:history="1">
              <w:r w:rsidRPr="00C54247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AA4671">
              <w:rPr>
                <w:rFonts w:asciiTheme="majorBidi" w:hAnsiTheme="majorBidi" w:cstheme="majorBidi"/>
                <w:noProof/>
                <w:color w:val="auto"/>
              </w:rPr>
              <w:t>, … &amp; Schöllhorn, W. I. (</w:t>
            </w:r>
            <w:r w:rsidRPr="00AA4671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Pr="00AA4671">
              <w:rPr>
                <w:rFonts w:asciiTheme="majorBidi" w:hAnsiTheme="majorBidi" w:cstheme="majorBidi"/>
                <w:noProof/>
                <w:color w:val="auto"/>
              </w:rPr>
              <w:t xml:space="preserve">). Exploring determinants of Mediterranean lifestyle adherence: Findings from the multinational MEDIET4ALL e-survey across ten Mediterranean and neighbouring countries. </w:t>
            </w:r>
            <w:r w:rsidRPr="002474F7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Nutrients</w:t>
            </w:r>
            <w:r w:rsidRPr="00AA4671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393ABC39" w14:textId="5C00390B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23" w:history="1">
              <w:r w:rsidR="002F0DC1" w:rsidRPr="0024754C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Ammar, A., Trabelsi, K., Masmoudi, L., El-Gyar, N., Shalaby, A. M., &amp; Abdelkarim, O.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877E40">
              <w:t xml:space="preserve"> </w:t>
            </w:r>
            <w:r w:rsidR="00877E40" w:rsidRPr="00877E40">
              <w:rPr>
                <w:rFonts w:asciiTheme="majorBidi" w:hAnsiTheme="majorBidi" w:cstheme="majorBidi"/>
                <w:noProof/>
                <w:color w:val="auto"/>
              </w:rPr>
              <w:t xml:space="preserve">School-based physical activity and health-related fitness in Mediterranean students: findings from the DELICIOUS project 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Public Health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06CA61A1" w14:textId="05D6F135" w:rsidR="002F0DC1" w:rsidRPr="00EF54E6" w:rsidRDefault="002F0DC1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Godos, J., Rosi, A., Scazzina, F., Giampieri, F., Abdelkarim, O., </w:t>
            </w:r>
            <w:hyperlink r:id="rId24" w:history="1">
              <w:r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EF54E6">
              <w:rPr>
                <w:rFonts w:asciiTheme="majorBidi" w:hAnsiTheme="majorBidi" w:cstheme="majorBidi"/>
                <w:noProof/>
                <w:color w:val="auto"/>
              </w:rPr>
              <w:t>, … &amp; Grosso, G. (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494CA3" w:rsidRPr="00EF54E6">
              <w:rPr>
                <w:rFonts w:asciiTheme="majorBidi" w:hAnsiTheme="majorBidi" w:cstheme="majorBidi"/>
                <w:noProof/>
                <w:color w:val="auto"/>
              </w:rPr>
              <w:t>Diet, eating habits, and lifestyle factors associated with adequate sleep duration in children and adolescents living in 5 Mediterranean countries: the DELICIOUS project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Nutrients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1D100C65" w14:textId="7E175035" w:rsidR="002F0DC1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25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El-Gyar, N., Shalaby, A. M., &amp; Abdelkarim, O.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Health-related physical fitness </w:t>
            </w:r>
            <w:r w:rsidR="00020FB3">
              <w:rPr>
                <w:rFonts w:asciiTheme="majorBidi" w:hAnsiTheme="majorBidi" w:cstheme="majorBidi"/>
                <w:noProof/>
                <w:color w:val="auto"/>
              </w:rPr>
              <w:t>in children among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 five Mediterranean countries: A cross-cultural study on youth from the DELICIOUS Project.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Public Health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38A4E8A9" w14:textId="12940C51" w:rsidR="00EE533F" w:rsidRPr="00EE533F" w:rsidRDefault="00EE533F" w:rsidP="00EE533F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9024D8">
              <w:rPr>
                <w:rFonts w:asciiTheme="majorBidi" w:hAnsiTheme="majorBidi" w:cstheme="majorBidi"/>
                <w:noProof/>
                <w:color w:val="auto"/>
              </w:rPr>
              <w:t xml:space="preserve">Castellano, S., Choo, W., Rosi, A., Frias-Toral, E., Scazzina, F., Zambrano-Villacres, A., Abdelkarim, O., </w:t>
            </w:r>
            <w:hyperlink r:id="rId26" w:history="1">
              <w:r w:rsidRPr="00EE533F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9024D8">
              <w:rPr>
                <w:rFonts w:asciiTheme="majorBidi" w:hAnsiTheme="majorBidi" w:cstheme="majorBidi"/>
                <w:noProof/>
                <w:color w:val="auto"/>
              </w:rPr>
              <w:t>, … &amp; Grosso, G. (</w:t>
            </w:r>
            <w:r w:rsidRPr="009024D8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2025</w:t>
            </w:r>
            <w:r w:rsidRPr="009024D8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>
              <w:t xml:space="preserve"> </w:t>
            </w:r>
            <w:r w:rsidRPr="00EE533F">
              <w:rPr>
                <w:rFonts w:asciiTheme="majorBidi" w:hAnsiTheme="majorBidi" w:cstheme="majorBidi"/>
                <w:noProof/>
                <w:color w:val="auto"/>
              </w:rPr>
              <w:t>Parents’ nutrition knowledge, perceived barriers and enablers, and healthy-eating attitudes associated with children’s adherence to the Mediterranean diet: the DELICIOUS project</w:t>
            </w:r>
            <w:r w:rsidRPr="004132F4"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Pr="004132F4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Nutrition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0BB84D4B" w14:textId="3B44FCE4" w:rsidR="002F0DC1" w:rsidRPr="00EF54E6" w:rsidRDefault="002F0DC1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Rosi, A., Scazzina, F., Giampieri, F., Álvarez-Córdova, L., Abdelkarim, O., Ammar, A., </w:t>
            </w:r>
            <w:hyperlink r:id="rId27" w:history="1">
              <w:r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EF54E6">
              <w:rPr>
                <w:rFonts w:asciiTheme="majorBidi" w:hAnsiTheme="majorBidi" w:cstheme="majorBidi"/>
                <w:noProof/>
                <w:color w:val="auto"/>
              </w:rPr>
              <w:t>, … &amp; Grosso, G. (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Lifestyle factors associated with children’s and adolescents’ adherence to the Mediterranean diet living in Mediterranean countries: The DELICIOUS project.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Nutrients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, 17(1), 26.</w:t>
            </w:r>
          </w:p>
          <w:p w14:paraId="3879FE7A" w14:textId="51B6AD86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28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Alzahrani, T., Fakehy, M., Abass, M., &amp; Mohamed, S.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020FB3">
              <w:t xml:space="preserve"> </w:t>
            </w:r>
            <w:r w:rsidR="00020FB3" w:rsidRPr="00020FB3">
              <w:rPr>
                <w:rFonts w:asciiTheme="majorBidi" w:hAnsiTheme="majorBidi" w:cstheme="majorBidi"/>
                <w:noProof/>
                <w:color w:val="auto"/>
              </w:rPr>
              <w:t>Motor skill experience modulates attentional processing regardless of open- or closed-skill types: an ERP study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Psychology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3B246C0E" w14:textId="70853C0E" w:rsidR="002F0DC1" w:rsidRPr="00EF54E6" w:rsidRDefault="002F0DC1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Giampieri, F., Rosi, A., Scazzina, F., Frias-Toral, E., Abdelkarim, O., </w:t>
            </w:r>
            <w:hyperlink r:id="rId29" w:history="1">
              <w:r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EF54E6">
              <w:rPr>
                <w:rFonts w:asciiTheme="majorBidi" w:hAnsiTheme="majorBidi" w:cstheme="majorBidi"/>
                <w:noProof/>
                <w:color w:val="auto"/>
              </w:rPr>
              <w:t>, Zambrano-Villacres, A., … &amp; Grosso, G. (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Youth Healthy Eating Index (YHEI) and diet adequacy in relation to country-specific national dietary recommendations in children and adolescents in five Mediterranean countries from the DELICIOUS Project.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Nutrients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, 16(22).</w:t>
            </w:r>
          </w:p>
          <w:p w14:paraId="7F5237D6" w14:textId="70FDAA35" w:rsidR="002F0DC1" w:rsidRPr="00EF54E6" w:rsidRDefault="002F0DC1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Rosi, A., Scazzina, F., Giampieri, F., Abdelkarim, O., </w:t>
            </w:r>
            <w:hyperlink r:id="rId30" w:history="1">
              <w:r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EF54E6">
              <w:rPr>
                <w:rFonts w:asciiTheme="majorBidi" w:hAnsiTheme="majorBidi" w:cstheme="majorBidi"/>
                <w:noProof/>
                <w:color w:val="auto"/>
              </w:rPr>
              <w:t>, Pons, J., … &amp; Grosso, G. (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Adherence to the Mediterranean diet in 5 Mediterranean countries: A descriptive analysis of the DELICIOUS project.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Mediterranean Journal of Nutrition and Metabolism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10351C62" w14:textId="6E324FF3" w:rsidR="002F0DC1" w:rsidRPr="00EF54E6" w:rsidRDefault="002F0DC1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322AD6">
              <w:rPr>
                <w:rFonts w:asciiTheme="majorBidi" w:hAnsiTheme="majorBidi" w:cstheme="majorBidi"/>
                <w:noProof/>
                <w:color w:val="auto"/>
              </w:rPr>
              <w:t xml:space="preserve">Abdelkarim, O., El-Gyar, N., Shalaby, A. M., &amp; </w:t>
            </w:r>
            <w:hyperlink r:id="rId31" w:history="1">
              <w:r w:rsidRPr="00322AD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322AD6">
              <w:rPr>
                <w:rFonts w:asciiTheme="majorBidi" w:hAnsiTheme="majorBidi" w:cstheme="majorBidi"/>
                <w:noProof/>
                <w:color w:val="auto"/>
              </w:rPr>
              <w:t>* (</w:t>
            </w:r>
            <w:r w:rsidRPr="00322AD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Pr="00322AD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The effects of a school-based physical activity program on physical fitness in Egyptian children: A pilot study from the DELICIOUS Project.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Children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>, 11(7), 842–853.</w:t>
            </w:r>
          </w:p>
          <w:p w14:paraId="19798943" w14:textId="77777777" w:rsidR="004132F4" w:rsidRPr="004132F4" w:rsidRDefault="002F0DC1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4132F4">
              <w:rPr>
                <w:rFonts w:asciiTheme="majorBidi" w:hAnsiTheme="majorBidi" w:cstheme="majorBidi"/>
                <w:noProof/>
                <w:color w:val="auto"/>
              </w:rPr>
              <w:t xml:space="preserve">Grosso, G.*, Buso, P., Mata, A., Abdelkarim, O., </w:t>
            </w:r>
            <w:hyperlink r:id="rId32" w:history="1">
              <w:r w:rsidRPr="004132F4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4132F4">
              <w:rPr>
                <w:rFonts w:asciiTheme="majorBidi" w:hAnsiTheme="majorBidi" w:cstheme="majorBidi"/>
                <w:noProof/>
                <w:color w:val="auto"/>
              </w:rPr>
              <w:t>, Pinilla, J., … &amp; Vázquez-Araújo, L. (</w:t>
            </w:r>
            <w:r w:rsidRPr="004132F4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Pr="004132F4">
              <w:rPr>
                <w:rFonts w:asciiTheme="majorBidi" w:hAnsiTheme="majorBidi" w:cstheme="majorBidi"/>
                <w:noProof/>
                <w:color w:val="auto"/>
              </w:rPr>
              <w:t xml:space="preserve">). Understanding consumer food choices &amp; promotion of healthy and sustainable Mediterranean diet and lifestyle in children and adolescents through behavioural change actions: The DELICIOUS project. </w:t>
            </w:r>
            <w:r w:rsidRPr="004132F4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International Journal of Food Sciences and Nutrition</w:t>
            </w:r>
            <w:r w:rsidRPr="004132F4">
              <w:rPr>
                <w:rFonts w:asciiTheme="majorBidi" w:hAnsiTheme="majorBidi" w:cstheme="majorBidi"/>
                <w:noProof/>
                <w:color w:val="auto"/>
              </w:rPr>
              <w:t>, 75(5), 1–9.</w:t>
            </w:r>
            <w:r w:rsidR="006B32DC" w:rsidRPr="004132F4">
              <w:rPr>
                <w:rFonts w:asciiTheme="majorBidi" w:hAnsiTheme="majorBidi" w:cstheme="majorBidi"/>
                <w:noProof/>
                <w:color w:val="auto"/>
              </w:rPr>
              <w:t xml:space="preserve"> </w:t>
            </w:r>
          </w:p>
          <w:p w14:paraId="5944763A" w14:textId="53A95949" w:rsidR="002F0DC1" w:rsidRDefault="00FD622F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33" w:history="1">
              <w:r w:rsidR="002F0DC1" w:rsidRPr="004132F4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, Ishihara, T., Torii, S., &amp; Kamijo, K.* (</w:t>
            </w:r>
            <w:r w:rsidR="002F0DC1" w:rsidRPr="004132F4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 xml:space="preserve">). Being underweight, academic performance and cognitive control in undergraduate women. </w:t>
            </w:r>
            <w:r w:rsidR="002F0DC1" w:rsidRPr="004132F4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Archives of Women's Mental Health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, 27(2), 249–258.</w:t>
            </w:r>
          </w:p>
          <w:p w14:paraId="22D3225C" w14:textId="61A1B8F9" w:rsidR="00877E40" w:rsidRPr="00877E40" w:rsidRDefault="00877E40" w:rsidP="00877E40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322AD6">
              <w:rPr>
                <w:rFonts w:asciiTheme="majorBidi" w:hAnsiTheme="majorBidi" w:cstheme="majorBidi"/>
                <w:noProof/>
                <w:color w:val="auto"/>
              </w:rPr>
              <w:t xml:space="preserve">Abdelkarim, O.†, </w:t>
            </w:r>
            <w:hyperlink r:id="rId34" w:history="1">
              <w:r w:rsidRPr="00322AD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Pr="00322AD6">
              <w:rPr>
                <w:rFonts w:asciiTheme="majorBidi" w:hAnsiTheme="majorBidi" w:cstheme="majorBidi"/>
                <w:noProof/>
                <w:color w:val="auto"/>
              </w:rPr>
              <w:t>*†, El-Gyar, N., Shalaby, A. M., Kamijo, K., Woll, A., &amp; Bös, K. (</w:t>
            </w:r>
            <w:r w:rsidRPr="00322AD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2023</w:t>
            </w:r>
            <w:r w:rsidRPr="00322AD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The association between aerobic fitness and attentional functions in Egyptian preadolescent children. </w:t>
            </w:r>
            <w:r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Psychology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, 14, </w:t>
            </w:r>
            <w:r w:rsidRPr="004132F4">
              <w:rPr>
                <w:rFonts w:asciiTheme="majorBidi" w:hAnsiTheme="majorBidi" w:cstheme="majorBidi"/>
                <w:noProof/>
                <w:color w:val="auto"/>
              </w:rPr>
              <w:t>1172423.</w:t>
            </w:r>
          </w:p>
          <w:p w14:paraId="32787FFD" w14:textId="4DEE2303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35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AlMarzooqi, M., Mohamed, S., Alzahrani, T. M., &amp; Abdelkarim, O.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2023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Daily step counts before, during, and after COVID-19 pandemic: A smartphone-tracking study of university students in Egypt and Saudi Arabia.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BMC Public Health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, 23(1), 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1365.</w:t>
            </w:r>
          </w:p>
          <w:p w14:paraId="5B615723" w14:textId="6BDF7A6C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36" w:history="1">
              <w:r w:rsidR="002F0DC1" w:rsidRPr="00322AD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322AD6">
              <w:rPr>
                <w:rFonts w:asciiTheme="majorBidi" w:hAnsiTheme="majorBidi" w:cstheme="majorBidi"/>
                <w:noProof/>
                <w:color w:val="auto"/>
              </w:rPr>
              <w:t>, Ogasawara, T., Kamijo, K., &amp; Kojima, H.* (</w:t>
            </w:r>
            <w:r w:rsidR="002F0DC1" w:rsidRPr="00322AD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2023</w:t>
            </w:r>
            <w:r w:rsidR="002F0DC1" w:rsidRPr="00322AD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Neurophysiological evidence of the transient beneficial effects of a brief mindfulness exercise on cognitive processing in young adults: An ERP study.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Mindfulness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, 14(5), 1102–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1112.</w:t>
            </w:r>
          </w:p>
          <w:p w14:paraId="4058CE9A" w14:textId="776863C3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37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&amp; Kojima, H.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2020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Relationship of regular physical activity with neuroelectric indices of interference processing in young adults.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Psychophysiology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, 57(12), 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e13674.</w:t>
            </w:r>
          </w:p>
          <w:p w14:paraId="29FAD193" w14:textId="4639CF0F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38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&amp; Kojima, H.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2020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9A5292">
              <w:t xml:space="preserve"> </w:t>
            </w:r>
            <w:r w:rsidR="009A5292" w:rsidRPr="009A5292">
              <w:rPr>
                <w:rFonts w:asciiTheme="majorBidi" w:hAnsiTheme="majorBidi" w:cstheme="majorBidi"/>
                <w:noProof/>
                <w:color w:val="auto"/>
              </w:rPr>
              <w:t>Acute moderate-intensity exercise generally enhances neural resources related to perceptual and cognitive processes: A randomized controlled ERP study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="002F0DC1" w:rsidRPr="004132F4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Mental Health and Physical Activity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, 19, 100363.</w:t>
            </w:r>
          </w:p>
          <w:p w14:paraId="17713688" w14:textId="2962BB47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39" w:history="1">
              <w:r w:rsidR="002F0DC1" w:rsidRPr="00322AD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322AD6">
              <w:rPr>
                <w:rFonts w:asciiTheme="majorBidi" w:hAnsiTheme="majorBidi" w:cstheme="majorBidi"/>
                <w:noProof/>
                <w:color w:val="auto"/>
              </w:rPr>
              <w:t>*, Ahmed, M. A., Hasan, A., Kojima, H., &amp; Abdelhakem, A. R. (</w:t>
            </w:r>
            <w:r w:rsidR="002F0DC1" w:rsidRPr="00322AD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2019</w:t>
            </w:r>
            <w:r w:rsidR="002F0DC1" w:rsidRPr="00322AD6">
              <w:rPr>
                <w:rFonts w:asciiTheme="majorBidi" w:hAnsiTheme="majorBidi" w:cstheme="majorBidi"/>
                <w:noProof/>
                <w:color w:val="auto"/>
              </w:rPr>
              <w:t xml:space="preserve">). 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Sport experience and physical activity: Event-related brain potential and task performance indices of attention in young adults.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Journal of Functional Morphology and Kinesiology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, 4(2), 33.</w:t>
            </w:r>
          </w:p>
        </w:tc>
      </w:tr>
    </w:tbl>
    <w:p w14:paraId="597B44BB" w14:textId="0B27ECF0" w:rsidR="007F1193" w:rsidRDefault="007F1193" w:rsidP="007F1193">
      <w:pPr>
        <w:pStyle w:val="Heading2"/>
      </w:pPr>
      <w:r w:rsidRPr="00EF54E6">
        <w:lastRenderedPageBreak/>
        <w:t>Book Sections/Chapters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2F0DC1" w:rsidRPr="00EF54E6" w14:paraId="42C5F75D" w14:textId="77777777" w:rsidTr="008131C1">
        <w:tc>
          <w:tcPr>
            <w:tcW w:w="5000" w:type="pct"/>
          </w:tcPr>
          <w:p w14:paraId="2F8B2356" w14:textId="52CD22B1" w:rsidR="002F0DC1" w:rsidRPr="004132F4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40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, Sakamoto, M., &amp; Kamijo, K.*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Chapter Four - Grip strength, working memory, and emotion perception in middle-aged males. In C.-H. Juan, C.-H. Wang, &amp; S.-C. Kao (Eds.), </w:t>
            </w:r>
            <w:r w:rsidR="002F0DC1" w:rsidRP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 xml:space="preserve">Progress in </w:t>
            </w:r>
            <w:r w:rsidR="00EC4868" w:rsidRP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B</w:t>
            </w:r>
            <w:r w:rsidR="002F0DC1" w:rsidRP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 xml:space="preserve">rain </w:t>
            </w:r>
            <w:r w:rsidR="00EC4868" w:rsidRP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R</w:t>
            </w:r>
            <w:r w:rsidR="002F0DC1" w:rsidRP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esearch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 (Vol. 286, pp. 89–105). Elsevier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42A15851" w14:textId="14BCD63A" w:rsidR="002F0DC1" w:rsidRPr="00EF54E6" w:rsidRDefault="00FD622F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hyperlink r:id="rId41" w:history="1">
              <w:r w:rsidR="002F0DC1" w:rsidRPr="00EF54E6">
                <w:rPr>
                  <w:rStyle w:val="Hyperlink"/>
                  <w:rFonts w:asciiTheme="majorBidi" w:hAnsiTheme="majorBidi" w:cstheme="majorBidi"/>
                  <w:b/>
                  <w:bCs/>
                  <w:noProof/>
                </w:rPr>
                <w:t>Aly, M.</w:t>
              </w:r>
            </w:hyperlink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>*, Hassan, M. D., Hassan, M. M., Alibrahim, M., &amp; Kamijo, K.* (</w:t>
            </w:r>
            <w:r w:rsidR="002F0DC1"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2024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). Chapter Five - Association of aerobic fitness and grip strength with cognitive and academic performance in Arab children. In C.-H. Juan, C.-H. Wang, &amp; S.-C. Kao (Eds.), 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 xml:space="preserve">Progress in </w:t>
            </w:r>
            <w:r w:rsid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B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 xml:space="preserve">rain </w:t>
            </w:r>
            <w:r w:rsidR="00EC486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R</w:t>
            </w:r>
            <w:r w:rsidR="002F0DC1" w:rsidRPr="00EF54E6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esearch</w:t>
            </w:r>
            <w:r w:rsidR="002F0DC1" w:rsidRPr="00EF54E6">
              <w:rPr>
                <w:rFonts w:asciiTheme="majorBidi" w:hAnsiTheme="majorBidi" w:cstheme="majorBidi"/>
                <w:noProof/>
                <w:color w:val="auto"/>
              </w:rPr>
              <w:t xml:space="preserve"> (Vol. 286, pp. 107–128). </w:t>
            </w:r>
            <w:r w:rsidR="002F0DC1" w:rsidRPr="004132F4">
              <w:rPr>
                <w:rFonts w:asciiTheme="majorBidi" w:hAnsiTheme="majorBidi" w:cstheme="majorBidi"/>
                <w:noProof/>
                <w:color w:val="auto"/>
              </w:rPr>
              <w:t>Elsevier.</w:t>
            </w:r>
          </w:p>
        </w:tc>
      </w:tr>
    </w:tbl>
    <w:p w14:paraId="5B725E80" w14:textId="1532B060" w:rsidR="007F1193" w:rsidRPr="009024D8" w:rsidRDefault="007F1193" w:rsidP="007F1193">
      <w:pPr>
        <w:pStyle w:val="Heading2"/>
      </w:pPr>
      <w:r w:rsidRPr="009024D8">
        <w:t>Manuscripts Under Review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2F0DC1" w:rsidRPr="00EF54E6" w14:paraId="540561BC" w14:textId="77777777" w:rsidTr="008131C1">
        <w:tc>
          <w:tcPr>
            <w:tcW w:w="5000" w:type="pct"/>
          </w:tcPr>
          <w:p w14:paraId="2227C19E" w14:textId="43598B70" w:rsidR="0029667A" w:rsidRDefault="0029667A" w:rsidP="00560414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29667A">
              <w:rPr>
                <w:rFonts w:asciiTheme="majorBidi" w:hAnsiTheme="majorBidi" w:cstheme="majorBidi"/>
                <w:noProof/>
                <w:color w:val="auto"/>
              </w:rPr>
              <w:t xml:space="preserve">Bartal, F. Z., Bahra, N., Hussien, F., </w:t>
            </w:r>
            <w:r w:rsidRPr="0029667A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Aly, M.</w:t>
            </w:r>
            <w:r w:rsidRPr="0029667A">
              <w:rPr>
                <w:rFonts w:asciiTheme="majorBidi" w:hAnsiTheme="majorBidi" w:cstheme="majorBidi"/>
                <w:noProof/>
                <w:color w:val="auto"/>
              </w:rPr>
              <w:t xml:space="preserve">, Abdelkarim, O., &amp; El Rhazi, K. </w:t>
            </w:r>
            <w:r w:rsidR="003364D5">
              <w:t xml:space="preserve"> </w:t>
            </w:r>
            <w:r w:rsidR="003364D5" w:rsidRPr="003364D5">
              <w:rPr>
                <w:rFonts w:asciiTheme="majorBidi" w:hAnsiTheme="majorBidi" w:cstheme="majorBidi"/>
                <w:noProof/>
                <w:color w:val="auto"/>
              </w:rPr>
              <w:t>Measurement tools for sedentary behavior and sitting time in the Arabic-speaking countries in MENA region: a systematic review of validated instruments from the BRIDGE project</w:t>
            </w:r>
            <w:r w:rsidRPr="0029667A">
              <w:rPr>
                <w:rFonts w:asciiTheme="majorBidi" w:hAnsiTheme="majorBidi" w:cstheme="majorBidi"/>
                <w:noProof/>
                <w:color w:val="auto"/>
              </w:rPr>
              <w:t>.</w:t>
            </w:r>
            <w:r w:rsidRPr="008E28D7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 xml:space="preserve"> Frontiers in Public Health</w:t>
            </w:r>
            <w:r w:rsidRPr="008E28D7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0F27D07F" w14:textId="77777777" w:rsidR="00F348CA" w:rsidRPr="0075329C" w:rsidRDefault="00327AB0" w:rsidP="00F348CA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9024D8">
              <w:rPr>
                <w:rFonts w:asciiTheme="majorBidi" w:hAnsiTheme="majorBidi" w:cstheme="majorBidi"/>
                <w:b/>
                <w:bCs/>
                <w:noProof/>
              </w:rPr>
              <w:t>Aly, M.</w:t>
            </w:r>
            <w:r w:rsidRPr="009024D8">
              <w:rPr>
                <w:rFonts w:asciiTheme="majorBidi" w:hAnsiTheme="majorBidi" w:cstheme="majorBidi"/>
                <w:noProof/>
              </w:rPr>
              <w:t xml:space="preserve">*, M., Alzahrani, T., Alsowayan, M., Mohamed, S., &amp; Fakehy, M. </w:t>
            </w:r>
            <w:r w:rsidR="00791E8F">
              <w:t xml:space="preserve"> </w:t>
            </w:r>
            <w:r w:rsidR="00791E8F" w:rsidRPr="00791E8F">
              <w:rPr>
                <w:rFonts w:asciiTheme="majorBidi" w:hAnsiTheme="majorBidi" w:cstheme="majorBidi"/>
              </w:rPr>
              <w:t>Validation of the Self-Administered Arabic Version of the Global Physical Activity Questionnaire (GPAQ-A)</w:t>
            </w:r>
            <w:r w:rsidRPr="009024D8">
              <w:rPr>
                <w:rFonts w:asciiTheme="majorBidi" w:hAnsiTheme="majorBidi" w:cstheme="majorBidi"/>
              </w:rPr>
              <w:t xml:space="preserve">. </w:t>
            </w:r>
            <w:r w:rsidRPr="009024D8">
              <w:rPr>
                <w:rFonts w:asciiTheme="majorBidi" w:hAnsiTheme="majorBidi" w:cstheme="majorBidi"/>
                <w:i/>
                <w:iCs/>
              </w:rPr>
              <w:t xml:space="preserve">Frontiers in Sports and Active </w:t>
            </w:r>
            <w:r w:rsidRPr="004132F4">
              <w:rPr>
                <w:rFonts w:asciiTheme="majorBidi" w:hAnsiTheme="majorBidi" w:cstheme="majorBidi"/>
                <w:i/>
                <w:iCs/>
              </w:rPr>
              <w:t>Living</w:t>
            </w:r>
            <w:r w:rsidRPr="004132F4">
              <w:rPr>
                <w:rFonts w:asciiTheme="majorBidi" w:hAnsiTheme="majorBidi" w:cstheme="majorBidi"/>
              </w:rPr>
              <w:t>.</w:t>
            </w:r>
          </w:p>
          <w:p w14:paraId="244E4E15" w14:textId="77777777" w:rsidR="0075329C" w:rsidRDefault="0075329C" w:rsidP="0075329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6A35D2">
              <w:rPr>
                <w:rFonts w:asciiTheme="majorBidi" w:hAnsiTheme="majorBidi" w:cstheme="majorBidi"/>
                <w:noProof/>
                <w:color w:val="auto"/>
              </w:rPr>
              <w:t xml:space="preserve">El Kinany, K., Abdelhamid, A., Benedikt, A., </w:t>
            </w:r>
            <w:r w:rsidRPr="00875EF8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Aly, M.</w:t>
            </w:r>
            <w:r w:rsidRPr="006A35D2">
              <w:rPr>
                <w:rFonts w:asciiTheme="majorBidi" w:hAnsiTheme="majorBidi" w:cstheme="majorBidi"/>
                <w:noProof/>
                <w:color w:val="auto"/>
              </w:rPr>
              <w:t xml:space="preserve">, Abdelkarim, O., &amp; El Rhazi, K. Digital communication tools used to promote healthy lifestyles: A narrative review from The BRIDGE Project. </w:t>
            </w:r>
            <w:r w:rsidRPr="00875EF8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Frontiers in Digital Health</w:t>
            </w:r>
            <w:r w:rsidRPr="006A35D2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25A43CA1" w14:textId="77777777" w:rsidR="00C149AF" w:rsidRPr="0087596F" w:rsidRDefault="00C149AF" w:rsidP="0075329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C149AF">
              <w:rPr>
                <w:rFonts w:asciiTheme="majorBidi" w:hAnsiTheme="majorBidi" w:cstheme="majorBidi"/>
                <w:noProof/>
                <w:color w:val="auto"/>
              </w:rPr>
              <w:t>Measurement properties of Arabic-validated sleep quality instruments: A COSMIN-Based Systematic Review</w:t>
            </w:r>
            <w:r>
              <w:rPr>
                <w:rFonts w:asciiTheme="majorBidi" w:hAnsiTheme="majorBidi" w:cstheme="majorBidi"/>
                <w:noProof/>
                <w:color w:val="auto"/>
              </w:rPr>
              <w:t xml:space="preserve">. </w:t>
            </w:r>
            <w:r w:rsidRPr="00C149AF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BMC Medical Research Methodology</w:t>
            </w:r>
          </w:p>
          <w:p w14:paraId="070B3538" w14:textId="7B818280" w:rsidR="0087596F" w:rsidRPr="00F348CA" w:rsidRDefault="0087596F" w:rsidP="0087596F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87596F">
              <w:rPr>
                <w:rFonts w:asciiTheme="majorBidi" w:hAnsiTheme="majorBidi" w:cstheme="majorBidi"/>
                <w:noProof/>
                <w:color w:val="auto"/>
              </w:rPr>
              <w:t>Cross-Cultural Adaptation, and Psychometric Validation of</w:t>
            </w:r>
            <w:r w:rsidRPr="0087596F">
              <w:rPr>
                <w:rFonts w:asciiTheme="majorBidi" w:hAnsiTheme="majorBidi" w:cstheme="majorBidi"/>
                <w:noProof/>
                <w:color w:val="auto"/>
              </w:rPr>
              <w:t xml:space="preserve"> </w:t>
            </w:r>
            <w:r w:rsidRPr="0087596F">
              <w:rPr>
                <w:rFonts w:asciiTheme="majorBidi" w:hAnsiTheme="majorBidi" w:cstheme="majorBidi"/>
                <w:noProof/>
                <w:color w:val="auto"/>
              </w:rPr>
              <w:t>Dietary Behavior Instruments into Arabic for the MENA Region: A Systematic</w:t>
            </w:r>
            <w:r>
              <w:rPr>
                <w:rFonts w:asciiTheme="majorBidi" w:hAnsiTheme="majorBidi" w:cstheme="majorBidi"/>
                <w:noProof/>
                <w:color w:val="auto"/>
              </w:rPr>
              <w:t xml:space="preserve"> </w:t>
            </w:r>
            <w:r w:rsidRPr="0087596F">
              <w:rPr>
                <w:rFonts w:asciiTheme="majorBidi" w:hAnsiTheme="majorBidi" w:cstheme="majorBidi"/>
                <w:noProof/>
                <w:color w:val="auto"/>
              </w:rPr>
              <w:t>Review</w:t>
            </w:r>
          </w:p>
        </w:tc>
      </w:tr>
    </w:tbl>
    <w:p w14:paraId="23DA450F" w14:textId="70DDCA1C" w:rsidR="007F1193" w:rsidRDefault="007F1193" w:rsidP="007F1193">
      <w:pPr>
        <w:pStyle w:val="Heading2"/>
      </w:pPr>
      <w:r w:rsidRPr="00EF54E6">
        <w:t>Manuscripts in Preparation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2F0DC1" w:rsidRPr="00EF54E6" w14:paraId="1817DB7A" w14:textId="77777777" w:rsidTr="00861901">
        <w:tc>
          <w:tcPr>
            <w:tcW w:w="5000" w:type="pct"/>
            <w:tcBorders>
              <w:bottom w:val="nil"/>
            </w:tcBorders>
          </w:tcPr>
          <w:p w14:paraId="6C82C29E" w14:textId="59536A63" w:rsidR="00092D1E" w:rsidRDefault="00092D1E" w:rsidP="002F2DF5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092D1E">
              <w:rPr>
                <w:rFonts w:asciiTheme="majorBidi" w:hAnsiTheme="majorBidi" w:cstheme="majorBidi"/>
                <w:noProof/>
                <w:color w:val="auto"/>
              </w:rPr>
              <w:t>The unique contribution of muscular fitness to cognitive performance in young adults</w:t>
            </w:r>
          </w:p>
          <w:p w14:paraId="53539C37" w14:textId="6E2AFCAC" w:rsidR="00092D1E" w:rsidRDefault="00092D1E" w:rsidP="002F2DF5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092D1E">
              <w:rPr>
                <w:rFonts w:asciiTheme="majorBidi" w:hAnsiTheme="majorBidi" w:cstheme="majorBidi"/>
                <w:noProof/>
                <w:color w:val="auto"/>
              </w:rPr>
              <w:lastRenderedPageBreak/>
              <w:t>The trend of increasing screen time impairs the positive relationship between physical fitness and academic performance in Japanese adolescents</w:t>
            </w:r>
          </w:p>
          <w:p w14:paraId="463CAA35" w14:textId="637722E6" w:rsidR="002F2DF5" w:rsidRPr="00EF54E6" w:rsidRDefault="002F2DF5" w:rsidP="002F2DF5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noProof/>
                <w:color w:val="auto"/>
              </w:rPr>
            </w:pP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Kamijo, K.*, 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t>Aly, M.</w:t>
            </w:r>
            <w:r w:rsidRPr="00EF54E6">
              <w:rPr>
                <w:rFonts w:asciiTheme="majorBidi" w:hAnsiTheme="majorBidi" w:cstheme="majorBidi"/>
                <w:noProof/>
                <w:color w:val="auto"/>
              </w:rPr>
              <w:t xml:space="preserve">, &amp; Ishihara, T. Proposal for a standard </w:t>
            </w:r>
            <w:r w:rsidRPr="004132F4">
              <w:rPr>
                <w:rFonts w:asciiTheme="majorBidi" w:hAnsiTheme="majorBidi" w:cstheme="majorBidi"/>
                <w:noProof/>
                <w:color w:val="auto"/>
              </w:rPr>
              <w:t xml:space="preserve">approach for assessing the effects of acute exercise on cognitive performance. </w:t>
            </w:r>
            <w:r w:rsidRPr="004132F4">
              <w:rPr>
                <w:rFonts w:asciiTheme="majorBidi" w:hAnsiTheme="majorBidi" w:cstheme="majorBidi"/>
                <w:i/>
                <w:iCs/>
                <w:noProof/>
                <w:color w:val="auto"/>
              </w:rPr>
              <w:t>Nature Human Behaviour</w:t>
            </w:r>
            <w:r w:rsidRPr="004132F4">
              <w:rPr>
                <w:rFonts w:asciiTheme="majorBidi" w:hAnsiTheme="majorBidi" w:cstheme="majorBidi"/>
                <w:noProof/>
                <w:color w:val="auto"/>
              </w:rPr>
              <w:t>.</w:t>
            </w:r>
          </w:p>
          <w:p w14:paraId="1F820F66" w14:textId="4D7774DA" w:rsidR="002F0DC1" w:rsidRPr="00EF54E6" w:rsidRDefault="002F0DC1" w:rsidP="00560414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F54E6">
              <w:rPr>
                <w:rFonts w:asciiTheme="majorBidi" w:hAnsiTheme="majorBidi" w:cstheme="majorBidi"/>
                <w:b/>
                <w:bCs/>
                <w:noProof/>
                <w:kern w:val="0"/>
                <w:sz w:val="24"/>
                <w:szCs w:val="24"/>
                <w:lang w:eastAsia="en-US"/>
                <w14:ligatures w14:val="none"/>
              </w:rPr>
              <w:t>Aly, M.</w:t>
            </w:r>
            <w:r w:rsidR="001B4A88" w:rsidRPr="00EF54E6">
              <w:rPr>
                <w:rFonts w:asciiTheme="majorBidi" w:hAnsiTheme="majorBidi" w:cstheme="majorBidi"/>
                <w:noProof/>
                <w:sz w:val="24"/>
                <w:szCs w:val="24"/>
              </w:rPr>
              <w:t>*</w:t>
            </w:r>
            <w:r w:rsidRPr="00EF54E6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, Kamijo, K., and Kojima, H., </w:t>
            </w:r>
            <w:r w:rsidRPr="00EF54E6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</w:rPr>
              <w:t xml:space="preserve">Association between </w:t>
            </w:r>
            <w:r w:rsidRPr="004132F4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</w:rPr>
              <w:t>aerobic fitness and proactive interference in working memory.</w:t>
            </w:r>
            <w:r w:rsidR="001B4A88" w:rsidRPr="004132F4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 w:rsidR="001B4A88" w:rsidRPr="004132F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Psychology of Sport and Exercise</w:t>
            </w:r>
            <w:r w:rsidR="001B4A88" w:rsidRPr="004132F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521E22E" w14:textId="6AF2E8CA" w:rsidR="002F0DC1" w:rsidRPr="00327AB0" w:rsidRDefault="002F0DC1" w:rsidP="00327AB0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54E6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Ishihara, T., Ludyga</w:t>
            </w:r>
            <w:r w:rsidR="00696D12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,</w:t>
            </w:r>
            <w:r w:rsidRPr="00EF54E6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S., Drollette, E., </w:t>
            </w:r>
            <w:r w:rsidRPr="00EF54E6">
              <w:rPr>
                <w:rFonts w:asciiTheme="majorBidi" w:hAnsiTheme="majorBidi" w:cstheme="majorBidi"/>
                <w:b/>
                <w:bCs/>
                <w:noProof/>
                <w:kern w:val="0"/>
                <w:sz w:val="24"/>
                <w:szCs w:val="24"/>
                <w:lang w:eastAsia="en-US"/>
                <w14:ligatures w14:val="none"/>
              </w:rPr>
              <w:t>Aly, M.</w:t>
            </w:r>
            <w:r w:rsidRPr="00EF54E6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, Tottori, N., Hillman, C., Kamijo, K., Effects and moderators of acute exercise on cognitive performance: A systematic review and individual participant data meta-analysis.</w:t>
            </w:r>
            <w:r w:rsidR="001B4A88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1B4A88" w:rsidRPr="001B4A88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Neuroscience &amp; Biobehavioral </w:t>
            </w:r>
            <w:r w:rsidR="001B4A88" w:rsidRPr="004132F4">
              <w:rPr>
                <w:rFonts w:asciiTheme="majorBidi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Reviews</w:t>
            </w:r>
            <w:r w:rsidR="001B4A88" w:rsidRPr="004132F4"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  <w:p w14:paraId="310C6418" w14:textId="77777777" w:rsidR="00204B71" w:rsidRDefault="00B123BB" w:rsidP="008F7F6D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123BB">
              <w:rPr>
                <w:rFonts w:asciiTheme="majorBidi" w:hAnsiTheme="majorBidi" w:cstheme="majorBidi"/>
                <w:sz w:val="24"/>
                <w:szCs w:val="24"/>
              </w:rPr>
              <w:t>Abdelkarem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K. </w:t>
            </w:r>
            <w:r w:rsidRPr="00B123BB">
              <w:rPr>
                <w:rFonts w:asciiTheme="majorBidi" w:hAnsiTheme="majorBidi" w:cstheme="majorBidi"/>
                <w:sz w:val="24"/>
                <w:szCs w:val="24"/>
              </w:rPr>
              <w:t>Shoman,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S., </w:t>
            </w:r>
            <w:r w:rsidRPr="00B123BB">
              <w:rPr>
                <w:rFonts w:asciiTheme="majorBidi" w:hAnsiTheme="majorBidi" w:cstheme="majorBidi"/>
                <w:sz w:val="24"/>
                <w:szCs w:val="24"/>
              </w:rPr>
              <w:t>Abdelaziz,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M.,</w:t>
            </w:r>
            <w:r w:rsidRPr="00B123B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123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Aly, M</w:t>
            </w:r>
            <w:r w:rsidRPr="00EF54E6">
              <w:rPr>
                <w:rFonts w:asciiTheme="majorBidi" w:hAnsiTheme="majorBidi" w:cstheme="majorBidi"/>
                <w:noProof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B123BB">
              <w:rPr>
                <w:rFonts w:asciiTheme="majorBidi" w:hAnsiTheme="majorBidi" w:cstheme="majorBidi"/>
                <w:sz w:val="24"/>
                <w:szCs w:val="24"/>
              </w:rPr>
              <w:t>Psychometric properties of the Arabic version of the fear of water assessment questionnaire (FWAQ</w:t>
            </w:r>
            <w:r w:rsidR="0008685A">
              <w:rPr>
                <w:rFonts w:asciiTheme="majorBidi" w:hAnsiTheme="majorBidi" w:cstheme="majorBidi"/>
                <w:sz w:val="24"/>
                <w:szCs w:val="24"/>
              </w:rPr>
              <w:t>-A</w:t>
            </w:r>
            <w:r w:rsidRPr="00B123BB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08685A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08685A" w:rsidRPr="0008685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Psychology of Sport and Exercise</w:t>
            </w:r>
            <w:r w:rsidRPr="004132F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93096D9" w14:textId="095B57DD" w:rsidR="0029667A" w:rsidRPr="008F7F6D" w:rsidRDefault="0029667A" w:rsidP="0029667A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F54E6">
              <w:rPr>
                <w:rFonts w:asciiTheme="majorBidi" w:hAnsiTheme="majorBidi" w:cstheme="majorBidi"/>
                <w:b/>
                <w:bCs/>
                <w:noProof/>
                <w:kern w:val="0"/>
                <w:sz w:val="24"/>
                <w:szCs w:val="24"/>
                <w:lang w:eastAsia="en-US"/>
                <w14:ligatures w14:val="none"/>
              </w:rPr>
              <w:t>Aly, M.</w:t>
            </w:r>
            <w:r w:rsidRPr="00EF54E6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*,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Dani, Mokhtar, Israa, </w:t>
            </w:r>
            <w:r w:rsidR="00D5523F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Abdelaziz, </w:t>
            </w:r>
            <w:r w:rsidR="00D5523F" w:rsidRPr="00D5523F">
              <w:rPr>
                <w:rFonts w:asciiTheme="majorBidi" w:hAnsiTheme="majorBidi" w:cstheme="majorBidi"/>
                <w:noProof/>
                <w:sz w:val="24"/>
                <w:szCs w:val="24"/>
              </w:rPr>
              <w:t>Cheval</w:t>
            </w:r>
            <w:r w:rsidR="00D5523F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, B., </w:t>
            </w:r>
            <w:r w:rsidRPr="00EF54E6">
              <w:rPr>
                <w:rFonts w:asciiTheme="majorBidi" w:hAnsiTheme="majorBidi" w:cstheme="majorBidi"/>
                <w:noProof/>
                <w:sz w:val="24"/>
                <w:szCs w:val="24"/>
              </w:rPr>
              <w:t>Kamijo, K.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</w:t>
            </w:r>
            <w:r w:rsidRPr="0029667A">
              <w:rPr>
                <w:rFonts w:asciiTheme="majorBidi" w:hAnsiTheme="majorBidi" w:cstheme="majorBidi"/>
                <w:sz w:val="24"/>
                <w:szCs w:val="24"/>
              </w:rPr>
              <w:t xml:space="preserve">Development and psychometric evaluation of the </w:t>
            </w:r>
            <w:r w:rsidR="00D5523F">
              <w:rPr>
                <w:rFonts w:asciiTheme="majorBidi" w:hAnsiTheme="majorBidi" w:cstheme="majorBidi"/>
                <w:sz w:val="24"/>
                <w:szCs w:val="24"/>
              </w:rPr>
              <w:t>Arabic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9667A">
              <w:rPr>
                <w:rFonts w:asciiTheme="majorBidi" w:hAnsiTheme="majorBidi" w:cstheme="majorBidi"/>
                <w:sz w:val="24"/>
                <w:szCs w:val="24"/>
              </w:rPr>
              <w:t>version of the Physical Effort Scale</w:t>
            </w:r>
          </w:p>
        </w:tc>
      </w:tr>
    </w:tbl>
    <w:p w14:paraId="746ABD0E" w14:textId="77777777" w:rsidR="00387087" w:rsidRPr="00DD1E40" w:rsidRDefault="00387087" w:rsidP="003364D5">
      <w:pPr>
        <w:pStyle w:val="Heading1"/>
      </w:pPr>
      <w:r w:rsidRPr="00DD1E40">
        <w:lastRenderedPageBreak/>
        <w:t>Academic Services</w:t>
      </w:r>
    </w:p>
    <w:p w14:paraId="3DE3BED8" w14:textId="77777777" w:rsidR="00387087" w:rsidRDefault="00387087" w:rsidP="00387087">
      <w:pPr>
        <w:pStyle w:val="Heading2"/>
      </w:pPr>
      <w:r w:rsidRPr="00EF54E6">
        <w:t>Ad-Hoc Journal Reviewer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8370"/>
      </w:tblGrid>
      <w:tr w:rsidR="00387087" w:rsidRPr="00EF54E6" w14:paraId="2AAA93E1" w14:textId="77777777">
        <w:tc>
          <w:tcPr>
            <w:tcW w:w="5000" w:type="pct"/>
            <w:gridSpan w:val="2"/>
          </w:tcPr>
          <w:p w14:paraId="651D2894" w14:textId="7572C930" w:rsidR="00387087" w:rsidRPr="00E571DF" w:rsidRDefault="00387087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571DF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Total: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3</w:t>
            </w:r>
            <w:r w:rsidR="00F0643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</w:t>
            </w:r>
            <w:r w:rsidRPr="00E571DF">
              <w:rPr>
                <w:rFonts w:asciiTheme="majorBidi" w:hAnsiTheme="majorBidi" w:cstheme="majorBidi"/>
                <w:caps w:val="0"/>
                <w:color w:val="auto"/>
                <w:sz w:val="24"/>
              </w:rPr>
              <w:t>journals</w:t>
            </w:r>
          </w:p>
        </w:tc>
      </w:tr>
      <w:tr w:rsidR="00387087" w:rsidRPr="00EF54E6" w14:paraId="4871FD56" w14:textId="77777777">
        <w:trPr>
          <w:trHeight w:val="76"/>
        </w:trPr>
        <w:tc>
          <w:tcPr>
            <w:tcW w:w="848" w:type="pct"/>
          </w:tcPr>
          <w:p w14:paraId="6CF7D79B" w14:textId="77777777" w:rsidR="00387087" w:rsidRPr="006B32DC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u w:val="single"/>
              </w:rPr>
              <w:t>IF</w:t>
            </w:r>
            <w:r w:rsidRPr="006B32DC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u w:val="single"/>
              </w:rPr>
              <w:t>s</w:t>
            </w:r>
          </w:p>
        </w:tc>
        <w:tc>
          <w:tcPr>
            <w:tcW w:w="4152" w:type="pct"/>
          </w:tcPr>
          <w:p w14:paraId="7B175056" w14:textId="77777777" w:rsidR="00387087" w:rsidRPr="006B32DC" w:rsidRDefault="00387087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u w:val="single"/>
              </w:rPr>
            </w:pPr>
            <w:r w:rsidRPr="006B32DC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u w:val="single"/>
              </w:rPr>
              <w:t>Journal Titles</w:t>
            </w:r>
          </w:p>
        </w:tc>
      </w:tr>
      <w:tr w:rsidR="00387087" w:rsidRPr="00EF54E6" w14:paraId="672DD17B" w14:textId="77777777">
        <w:trPr>
          <w:trHeight w:val="76"/>
        </w:trPr>
        <w:tc>
          <w:tcPr>
            <w:tcW w:w="848" w:type="pct"/>
          </w:tcPr>
          <w:p w14:paraId="58109D17" w14:textId="77777777" w:rsidR="00387087" w:rsidRPr="00EF54E6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&gt; 3.9</w:t>
            </w:r>
          </w:p>
        </w:tc>
        <w:tc>
          <w:tcPr>
            <w:tcW w:w="4152" w:type="pct"/>
          </w:tcPr>
          <w:p w14:paraId="106754D3" w14:textId="77777777" w:rsidR="00387087" w:rsidRPr="00BC1AB7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American Journal of Preventive Medicine, Scientific Reports, BMJ Open Sport &amp; Exercise Medicine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 xml:space="preserve">, </w:t>
            </w:r>
            <w:r w:rsidRPr="00BC1AB7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>Frontiers in Nutrition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 xml:space="preserve">, </w:t>
            </w:r>
            <w:r w:rsidRPr="007F1193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>International Journal of Environmental Research and Public Health</w:t>
            </w:r>
          </w:p>
        </w:tc>
      </w:tr>
      <w:tr w:rsidR="00387087" w:rsidRPr="00EF54E6" w14:paraId="6613C5AC" w14:textId="77777777">
        <w:trPr>
          <w:trHeight w:val="76"/>
        </w:trPr>
        <w:tc>
          <w:tcPr>
            <w:tcW w:w="848" w:type="pct"/>
          </w:tcPr>
          <w:p w14:paraId="63CA49AD" w14:textId="77777777" w:rsidR="00387087" w:rsidRPr="00EF54E6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3.4 to 3.9</w:t>
            </w:r>
          </w:p>
        </w:tc>
        <w:tc>
          <w:tcPr>
            <w:tcW w:w="4152" w:type="pct"/>
          </w:tcPr>
          <w:p w14:paraId="62796490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Cognitive Neurodynamics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, 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BMC Psychiatry, Social Psychiatry and Psychiatric Epidemiology, Frontiers in Oncology</w:t>
            </w:r>
          </w:p>
        </w:tc>
      </w:tr>
      <w:tr w:rsidR="00387087" w:rsidRPr="00EF54E6" w14:paraId="396637E5" w14:textId="77777777">
        <w:trPr>
          <w:trHeight w:val="76"/>
        </w:trPr>
        <w:tc>
          <w:tcPr>
            <w:tcW w:w="848" w:type="pct"/>
          </w:tcPr>
          <w:p w14:paraId="1F933DC4" w14:textId="77777777" w:rsidR="00387087" w:rsidRPr="00EF54E6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3.0 to 3.4</w:t>
            </w:r>
          </w:p>
        </w:tc>
        <w:tc>
          <w:tcPr>
            <w:tcW w:w="4152" w:type="pct"/>
          </w:tcPr>
          <w:p w14:paraId="6EB5395B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Frontiers in Medicine, Frontiers in Neuroscience, Frontiers in Physiology, Psychology of Sport and Exercise, Frontiers in Public Health, Frontiers in Digital Health</w:t>
            </w:r>
          </w:p>
        </w:tc>
      </w:tr>
      <w:tr w:rsidR="00387087" w:rsidRPr="00EF54E6" w14:paraId="2AD95F35" w14:textId="77777777">
        <w:trPr>
          <w:trHeight w:val="76"/>
        </w:trPr>
        <w:tc>
          <w:tcPr>
            <w:tcW w:w="848" w:type="pct"/>
          </w:tcPr>
          <w:p w14:paraId="217B0BF5" w14:textId="77777777" w:rsidR="00387087" w:rsidRPr="00EF54E6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2.0 to 3.0</w:t>
            </w:r>
          </w:p>
        </w:tc>
        <w:tc>
          <w:tcPr>
            <w:tcW w:w="4152" w:type="pct"/>
          </w:tcPr>
          <w:p w14:paraId="08867F96" w14:textId="4049642F" w:rsidR="00387087" w:rsidRPr="00AB4FA9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lang w:val="en-US" w:bidi="ar-EG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BMC Psychology, Mental Health and Physical Activity, Frontiers in Human Neuroscience, Journal of Integrative Neuroscience, PLOS One, BMC Sports Science Medicine and Rehabilitation, Frontiers in Paediatrics, PeerJ, Trials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, </w:t>
            </w:r>
            <w:r w:rsidRPr="00BC1AB7">
              <w:rPr>
                <w:rFonts w:asciiTheme="majorBidi" w:hAnsiTheme="majorBidi" w:cstheme="majorBidi"/>
                <w:caps w:val="0"/>
                <w:color w:val="auto"/>
                <w:sz w:val="24"/>
              </w:rPr>
              <w:t>Sports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, </w:t>
            </w:r>
            <w:r w:rsidRPr="00432F96">
              <w:rPr>
                <w:rFonts w:asciiTheme="majorBidi" w:hAnsiTheme="majorBidi" w:cstheme="majorBidi"/>
                <w:caps w:val="0"/>
                <w:color w:val="auto"/>
                <w:sz w:val="24"/>
              </w:rPr>
              <w:t>Frontiers in Sports and Active Living</w:t>
            </w:r>
            <w:r w:rsidR="00AB4FA9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 xml:space="preserve">, </w:t>
            </w:r>
            <w:r w:rsidR="00AB4FA9" w:rsidRPr="00AB4FA9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>Acta Psychologica</w:t>
            </w:r>
          </w:p>
        </w:tc>
      </w:tr>
      <w:tr w:rsidR="00387087" w:rsidRPr="00EF54E6" w14:paraId="42B9170B" w14:textId="77777777">
        <w:trPr>
          <w:trHeight w:val="76"/>
        </w:trPr>
        <w:tc>
          <w:tcPr>
            <w:tcW w:w="848" w:type="pct"/>
          </w:tcPr>
          <w:p w14:paraId="70263331" w14:textId="77777777" w:rsidR="00387087" w:rsidRPr="00EF54E6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1.7 to 2.0</w:t>
            </w:r>
          </w:p>
        </w:tc>
        <w:tc>
          <w:tcPr>
            <w:tcW w:w="4152" w:type="pct"/>
          </w:tcPr>
          <w:p w14:paraId="0486CED3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Frontiers in Education</w:t>
            </w:r>
          </w:p>
        </w:tc>
      </w:tr>
      <w:tr w:rsidR="00387087" w:rsidRPr="00EF54E6" w14:paraId="7A605E03" w14:textId="77777777">
        <w:trPr>
          <w:trHeight w:val="76"/>
        </w:trPr>
        <w:tc>
          <w:tcPr>
            <w:tcW w:w="848" w:type="pct"/>
          </w:tcPr>
          <w:p w14:paraId="51B5E925" w14:textId="77777777" w:rsidR="00387087" w:rsidRPr="00EF54E6" w:rsidRDefault="00387087">
            <w:pPr>
              <w:pStyle w:val="ECVLeftHeading"/>
              <w:spacing w:after="120"/>
              <w:ind w:right="0"/>
              <w:jc w:val="center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&lt; 1.7</w:t>
            </w:r>
          </w:p>
        </w:tc>
        <w:tc>
          <w:tcPr>
            <w:tcW w:w="4152" w:type="pct"/>
          </w:tcPr>
          <w:p w14:paraId="4ABE1CB6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International Journal of Mental Health Promotion, Advances in Mental Health, Frontiers in Cognition</w:t>
            </w:r>
          </w:p>
        </w:tc>
      </w:tr>
    </w:tbl>
    <w:p w14:paraId="5E038882" w14:textId="77777777" w:rsidR="00387087" w:rsidRDefault="00387087" w:rsidP="00387087">
      <w:pPr>
        <w:pStyle w:val="Heading2"/>
      </w:pPr>
      <w:r w:rsidRPr="00EF54E6">
        <w:t>Editorial Boards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8370"/>
      </w:tblGrid>
      <w:tr w:rsidR="00387087" w:rsidRPr="00EF54E6" w14:paraId="64530E89" w14:textId="77777777">
        <w:trPr>
          <w:trHeight w:val="58"/>
        </w:trPr>
        <w:tc>
          <w:tcPr>
            <w:tcW w:w="848" w:type="pct"/>
          </w:tcPr>
          <w:p w14:paraId="4898C0F6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2025 – Present</w:t>
            </w:r>
          </w:p>
        </w:tc>
        <w:tc>
          <w:tcPr>
            <w:tcW w:w="4152" w:type="pct"/>
          </w:tcPr>
          <w:p w14:paraId="272F8020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rtl/>
                <w:lang w:bidi="ar-EG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Associate Editor, Frontiers in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Psychology</w:t>
            </w:r>
          </w:p>
        </w:tc>
      </w:tr>
      <w:tr w:rsidR="00387087" w:rsidRPr="00EF54E6" w14:paraId="44EF10E1" w14:textId="77777777">
        <w:trPr>
          <w:trHeight w:val="58"/>
        </w:trPr>
        <w:tc>
          <w:tcPr>
            <w:tcW w:w="848" w:type="pct"/>
          </w:tcPr>
          <w:p w14:paraId="61617F79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2025 – Present</w:t>
            </w:r>
          </w:p>
        </w:tc>
        <w:tc>
          <w:tcPr>
            <w:tcW w:w="4152" w:type="pct"/>
          </w:tcPr>
          <w:p w14:paraId="74643FC3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Associate Editor, Frontiers in Oncology</w:t>
            </w:r>
          </w:p>
        </w:tc>
      </w:tr>
      <w:tr w:rsidR="00387087" w:rsidRPr="00EF54E6" w14:paraId="0EF48563" w14:textId="77777777" w:rsidTr="00387087">
        <w:trPr>
          <w:trHeight w:val="58"/>
        </w:trPr>
        <w:tc>
          <w:tcPr>
            <w:tcW w:w="848" w:type="pct"/>
          </w:tcPr>
          <w:p w14:paraId="22675717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2022 – 2023</w:t>
            </w:r>
          </w:p>
        </w:tc>
        <w:tc>
          <w:tcPr>
            <w:tcW w:w="4152" w:type="pct"/>
          </w:tcPr>
          <w:p w14:paraId="7184CE8A" w14:textId="77777777" w:rsidR="00387087" w:rsidRPr="00EF54E6" w:rsidRDefault="00FD622F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hyperlink r:id="rId42" w:history="1">
              <w:r w:rsidR="00387087" w:rsidRPr="007B0808">
                <w:rPr>
                  <w:rStyle w:val="Hyperlink"/>
                  <w:rFonts w:asciiTheme="majorBidi" w:hAnsiTheme="majorBidi" w:cstheme="majorBidi"/>
                  <w:caps w:val="0"/>
                  <w:sz w:val="24"/>
                </w:rPr>
                <w:t>Topic Coordinator</w:t>
              </w:r>
            </w:hyperlink>
            <w:r w:rsidR="00387087"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Frontiers in Physiology, Frontiers in Sports and Active Living</w:t>
            </w:r>
          </w:p>
        </w:tc>
      </w:tr>
      <w:tr w:rsidR="00387087" w:rsidRPr="00EF54E6" w14:paraId="0B9620AF" w14:textId="77777777">
        <w:trPr>
          <w:trHeight w:val="58"/>
        </w:trPr>
        <w:tc>
          <w:tcPr>
            <w:tcW w:w="848" w:type="pct"/>
            <w:tcBorders>
              <w:bottom w:val="single" w:sz="4" w:space="0" w:color="000000"/>
            </w:tcBorders>
          </w:tcPr>
          <w:p w14:paraId="5FABCE02" w14:textId="77777777" w:rsidR="00387087" w:rsidRPr="00EF54E6" w:rsidRDefault="00387087">
            <w:pPr>
              <w:pStyle w:val="ECVLeftHeading"/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</w:p>
        </w:tc>
        <w:tc>
          <w:tcPr>
            <w:tcW w:w="4152" w:type="pct"/>
            <w:tcBorders>
              <w:bottom w:val="single" w:sz="4" w:space="0" w:color="000000"/>
            </w:tcBorders>
          </w:tcPr>
          <w:p w14:paraId="5D0B0A47" w14:textId="77777777" w:rsidR="00387087" w:rsidRDefault="00387087">
            <w:pPr>
              <w:pStyle w:val="ECVLeftHeading"/>
              <w:spacing w:after="120"/>
              <w:ind w:right="0"/>
              <w:jc w:val="left"/>
            </w:pPr>
          </w:p>
        </w:tc>
      </w:tr>
    </w:tbl>
    <w:p w14:paraId="0670ADB7" w14:textId="2585862E" w:rsidR="00650531" w:rsidRPr="00EF54E6" w:rsidRDefault="00EC41B8" w:rsidP="003364D5">
      <w:pPr>
        <w:pStyle w:val="Heading1"/>
      </w:pPr>
      <w:r w:rsidRPr="00EF54E6">
        <w:t>Grants and Funding</w:t>
      </w:r>
    </w:p>
    <w:p w14:paraId="519EF886" w14:textId="21D33976" w:rsidR="00837181" w:rsidRDefault="00837181" w:rsidP="00837181">
      <w:pPr>
        <w:pStyle w:val="Heading2"/>
      </w:pPr>
      <w:r w:rsidRPr="00EF54E6">
        <w:t>Ongoing Research Funding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39"/>
        <w:gridCol w:w="8641"/>
      </w:tblGrid>
      <w:tr w:rsidR="00243937" w:rsidRPr="00EF54E6" w14:paraId="7D0E92BB" w14:textId="77777777" w:rsidTr="007C1E9D">
        <w:trPr>
          <w:trHeight w:val="58"/>
        </w:trPr>
        <w:tc>
          <w:tcPr>
            <w:tcW w:w="714" w:type="pct"/>
          </w:tcPr>
          <w:p w14:paraId="6EC30C4F" w14:textId="4F48E9E7" w:rsidR="00243937" w:rsidRPr="00EF54E6" w:rsidRDefault="00243937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i/>
                <w:iCs/>
                <w:color w:val="auto"/>
                <w:sz w:val="24"/>
                <w:lang w:bidi="ar-EG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2022 –2025</w:t>
            </w:r>
          </w:p>
        </w:tc>
        <w:tc>
          <w:tcPr>
            <w:tcW w:w="4286" w:type="pct"/>
          </w:tcPr>
          <w:p w14:paraId="0710324E" w14:textId="77777777" w:rsidR="00243937" w:rsidRPr="00EF54E6" w:rsidRDefault="00243937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Co-principal investigator</w:t>
            </w:r>
          </w:p>
          <w:p w14:paraId="09E0DA23" w14:textId="6A4ACB03" w:rsidR="00243937" w:rsidRPr="00EF54E6" w:rsidRDefault="00243937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PRIMA programme supported by the European Union (Grant Agreement No. 2131)</w:t>
            </w:r>
          </w:p>
          <w:p w14:paraId="5F6CA0F7" w14:textId="2BF24F81" w:rsidR="00243937" w:rsidRPr="00EF54E6" w:rsidRDefault="00243937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Understanding consumer food choices and promotion of healthy and sustainable Mediterranean diets and lifestyles in Children through behavioral change actions (</w:t>
            </w:r>
            <w:hyperlink r:id="rId43" w:history="1">
              <w:r w:rsidRPr="00EF54E6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</w:rPr>
                <w:t>DELICIOUS</w:t>
              </w:r>
            </w:hyperlink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)</w:t>
            </w:r>
          </w:p>
          <w:p w14:paraId="07758BAD" w14:textId="77777777" w:rsidR="00243937" w:rsidRPr="00EF54E6" w:rsidRDefault="00243937" w:rsidP="001D4D83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Collaboration between Spain, Italy, Lebanon, Portugal, and Egypt</w:t>
            </w:r>
          </w:p>
          <w:p w14:paraId="0CAD9A9C" w14:textId="77777777" w:rsidR="00243937" w:rsidRPr="00EF54E6" w:rsidRDefault="00243937" w:rsidP="001D4D83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Award: </w:t>
            </w:r>
            <w:r w:rsidRPr="00876F17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>€2,606,875</w:t>
            </w:r>
          </w:p>
          <w:p w14:paraId="44BC0B69" w14:textId="5A08703D" w:rsidR="00243937" w:rsidRPr="00EF54E6" w:rsidRDefault="00243937" w:rsidP="001D4D83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Principal Investigator: Osama Abdelkarim</w:t>
            </w:r>
          </w:p>
        </w:tc>
      </w:tr>
    </w:tbl>
    <w:p w14:paraId="5AEC7076" w14:textId="7142315D" w:rsidR="00837181" w:rsidRDefault="00837181" w:rsidP="00837181">
      <w:pPr>
        <w:pStyle w:val="Heading2"/>
      </w:pPr>
      <w:r w:rsidRPr="00EF54E6">
        <w:t>Previous Grant Support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39"/>
        <w:gridCol w:w="8641"/>
      </w:tblGrid>
      <w:tr w:rsidR="00243937" w:rsidRPr="00EF54E6" w14:paraId="7BAB343A" w14:textId="77777777" w:rsidTr="007C1E9D">
        <w:trPr>
          <w:trHeight w:val="58"/>
        </w:trPr>
        <w:tc>
          <w:tcPr>
            <w:tcW w:w="714" w:type="pct"/>
          </w:tcPr>
          <w:p w14:paraId="727AD3A2" w14:textId="2619AE6B" w:rsidR="00243937" w:rsidRPr="00EF54E6" w:rsidRDefault="00243937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2021</w:t>
            </w:r>
            <w:r w:rsidR="0051759E"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 – 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</w:t>
            </w:r>
          </w:p>
        </w:tc>
        <w:tc>
          <w:tcPr>
            <w:tcW w:w="4286" w:type="pct"/>
          </w:tcPr>
          <w:p w14:paraId="704B237D" w14:textId="058BE040" w:rsidR="00243937" w:rsidRPr="00EF54E6" w:rsidRDefault="00243937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Research fellow</w:t>
            </w:r>
          </w:p>
          <w:p w14:paraId="7774D9E5" w14:textId="77777777" w:rsidR="00243937" w:rsidRPr="00EF54E6" w:rsidRDefault="00243937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Japan Society for the Promotion of Science (JSPS), Grant-in-Aid for Challenging Exploratory Research (21K19696)</w:t>
            </w:r>
          </w:p>
          <w:p w14:paraId="3979916B" w14:textId="77777777" w:rsidR="00243937" w:rsidRPr="00EF54E6" w:rsidRDefault="00243937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The association between childhood fitness and attention: Towards establishing Classroom Neuroscience</w:t>
            </w:r>
          </w:p>
          <w:p w14:paraId="4BFED5C6" w14:textId="4039381E" w:rsidR="00243937" w:rsidRPr="00EF54E6" w:rsidRDefault="00243937" w:rsidP="001D4D83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Award:  </w:t>
            </w:r>
            <w:r w:rsidRPr="00876F17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>¥2,520,000</w:t>
            </w:r>
          </w:p>
          <w:p w14:paraId="6D15E2D0" w14:textId="771E6A01" w:rsidR="00243937" w:rsidRPr="00EF54E6" w:rsidRDefault="00243937" w:rsidP="001D4D83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i/>
                <w:iCs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Principal Investigator: Keita Kamijo</w:t>
            </w:r>
          </w:p>
        </w:tc>
      </w:tr>
      <w:tr w:rsidR="00243937" w:rsidRPr="00EF54E6" w14:paraId="059B69F1" w14:textId="77777777" w:rsidTr="007C1E9D">
        <w:trPr>
          <w:trHeight w:val="58"/>
        </w:trPr>
        <w:tc>
          <w:tcPr>
            <w:tcW w:w="714" w:type="pct"/>
          </w:tcPr>
          <w:p w14:paraId="5476B9A4" w14:textId="14C52005" w:rsidR="00243937" w:rsidRPr="00EF54E6" w:rsidRDefault="0051759E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2023 – 2024</w:t>
            </w:r>
          </w:p>
        </w:tc>
        <w:tc>
          <w:tcPr>
            <w:tcW w:w="4286" w:type="pct"/>
          </w:tcPr>
          <w:p w14:paraId="119D448B" w14:textId="77777777" w:rsidR="0051759E" w:rsidRPr="00EF54E6" w:rsidRDefault="0051759E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Co-principal investigator</w:t>
            </w:r>
          </w:p>
          <w:p w14:paraId="686055B0" w14:textId="5656BBD9" w:rsidR="0051759E" w:rsidRPr="00EF54E6" w:rsidRDefault="0051759E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Taif University, Saudi Arabia, Project No. (TU-DSPP-2024-306).</w:t>
            </w:r>
          </w:p>
          <w:p w14:paraId="52C43FCA" w14:textId="1BAE35EB" w:rsidR="0051759E" w:rsidRPr="00EF54E6" w:rsidRDefault="0051759E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Motor Skill Experience and Attentional Processing</w:t>
            </w:r>
          </w:p>
          <w:p w14:paraId="15978794" w14:textId="5F441110" w:rsidR="0051759E" w:rsidRPr="00EF54E6" w:rsidRDefault="005D35EF" w:rsidP="001D4D83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Award</w:t>
            </w:r>
            <w:r w:rsidR="0051759E"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: </w:t>
            </w:r>
            <w:r w:rsidR="0051759E" w:rsidRPr="00876F17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$3,500</w:t>
            </w:r>
          </w:p>
          <w:p w14:paraId="69BCA88F" w14:textId="23EDE03B" w:rsidR="00243937" w:rsidRPr="00EF54E6" w:rsidRDefault="00527F06" w:rsidP="001D4D83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Principal Investigator</w:t>
            </w:r>
            <w:r w:rsidR="0051759E"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: 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Turki Alzahrani</w:t>
            </w:r>
          </w:p>
        </w:tc>
      </w:tr>
      <w:tr w:rsidR="0051759E" w:rsidRPr="00EF54E6" w14:paraId="2863954A" w14:textId="77777777" w:rsidTr="007C1E9D">
        <w:trPr>
          <w:trHeight w:val="58"/>
        </w:trPr>
        <w:tc>
          <w:tcPr>
            <w:tcW w:w="714" w:type="pct"/>
          </w:tcPr>
          <w:p w14:paraId="0C59FAFA" w14:textId="3FD76F64" w:rsidR="0051759E" w:rsidRPr="00EF54E6" w:rsidRDefault="0051759E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2020 – 2021</w:t>
            </w:r>
          </w:p>
          <w:p w14:paraId="22CB1CE6" w14:textId="77777777" w:rsidR="0051759E" w:rsidRPr="00EF54E6" w:rsidRDefault="0051759E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</w:p>
        </w:tc>
        <w:tc>
          <w:tcPr>
            <w:tcW w:w="4286" w:type="pct"/>
          </w:tcPr>
          <w:p w14:paraId="10EB84C9" w14:textId="77777777" w:rsidR="0051759E" w:rsidRPr="00EF54E6" w:rsidRDefault="0051759E" w:rsidP="005D35EF">
            <w:pPr>
              <w:pStyle w:val="ECVText"/>
              <w:spacing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Co-Principal Investigator</w:t>
            </w:r>
          </w:p>
          <w:p w14:paraId="5BAFC30A" w14:textId="525B16F1" w:rsidR="0051759E" w:rsidRPr="00EF54E6" w:rsidRDefault="0051759E" w:rsidP="005D35EF">
            <w:pPr>
              <w:pStyle w:val="ECVText"/>
              <w:spacing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Graduate School of Human and Socio-Environmental Studies, Kanazawa University</w:t>
            </w:r>
          </w:p>
          <w:p w14:paraId="00DA4621" w14:textId="77777777" w:rsidR="0051759E" w:rsidRPr="00EF54E6" w:rsidRDefault="0051759E" w:rsidP="005D35EF">
            <w:pPr>
              <w:pStyle w:val="ECVText"/>
              <w:spacing w:line="240" w:lineRule="auto"/>
              <w:jc w:val="both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Mindfulness and Cognitive Health in Young Adults</w:t>
            </w:r>
          </w:p>
          <w:p w14:paraId="24E38614" w14:textId="6E8F59C5" w:rsidR="0051759E" w:rsidRPr="00EF54E6" w:rsidRDefault="005D35EF" w:rsidP="001D4D83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Award</w:t>
            </w:r>
            <w:r w:rsidR="0051759E"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:  </w:t>
            </w:r>
            <w:r w:rsidR="0051759E" w:rsidRPr="00876F17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¥360,000</w:t>
            </w:r>
          </w:p>
          <w:p w14:paraId="65206F88" w14:textId="6147BAB2" w:rsidR="0051759E" w:rsidRPr="00EF54E6" w:rsidRDefault="0051759E" w:rsidP="001D4D83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Principal Investigator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: 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Haruyuki Kojima</w:t>
            </w:r>
          </w:p>
        </w:tc>
      </w:tr>
    </w:tbl>
    <w:p w14:paraId="30186CA9" w14:textId="7D0D2832" w:rsidR="00837181" w:rsidRDefault="00837181" w:rsidP="00837181">
      <w:pPr>
        <w:pStyle w:val="Heading2"/>
      </w:pPr>
      <w:r w:rsidRPr="00EF54E6">
        <w:t>Submitted Grants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39"/>
        <w:gridCol w:w="8641"/>
      </w:tblGrid>
      <w:tr w:rsidR="0051759E" w:rsidRPr="00EF54E6" w14:paraId="67A2A6FC" w14:textId="77777777" w:rsidTr="007C1E9D">
        <w:trPr>
          <w:trHeight w:val="58"/>
        </w:trPr>
        <w:tc>
          <w:tcPr>
            <w:tcW w:w="714" w:type="pct"/>
          </w:tcPr>
          <w:p w14:paraId="0A999309" w14:textId="3EC0C48A" w:rsidR="0051759E" w:rsidRPr="00EF54E6" w:rsidRDefault="0051759E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2026 – 2029</w:t>
            </w:r>
          </w:p>
        </w:tc>
        <w:tc>
          <w:tcPr>
            <w:tcW w:w="4286" w:type="pct"/>
          </w:tcPr>
          <w:p w14:paraId="5C80498A" w14:textId="16D26C35" w:rsidR="0051759E" w:rsidRPr="00EF54E6" w:rsidRDefault="0051759E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Principal investigator</w:t>
            </w:r>
          </w:p>
          <w:p w14:paraId="1587F566" w14:textId="77777777" w:rsidR="0051759E" w:rsidRPr="00EF54E6" w:rsidRDefault="0051759E" w:rsidP="005D35EF">
            <w:pPr>
              <w:pStyle w:val="ECVText"/>
              <w:spacing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lang w:val="en-US" w:bidi="ar-EG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  <w:lang w:val="en-US" w:bidi="ar-EG"/>
              </w:rPr>
              <w:t>Erasmus+ EU Programme</w:t>
            </w:r>
          </w:p>
          <w:p w14:paraId="1BDE0F71" w14:textId="35098303" w:rsidR="0051759E" w:rsidRPr="00EF54E6" w:rsidRDefault="0051759E" w:rsidP="005D35EF">
            <w:pPr>
              <w:pStyle w:val="ECVText"/>
              <w:spacing w:line="240" w:lineRule="auto"/>
              <w:jc w:val="both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 xml:space="preserve">Boost healthy behaviours for children and adolescents through smart </w:t>
            </w:r>
            <w:r w:rsidR="004553DC" w:rsidRPr="004553DC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adaptive</w:t>
            </w:r>
            <w:r w:rsidR="004553DC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 xml:space="preserve"> </w:t>
            </w: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digital tools</w:t>
            </w: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  <w:rtl/>
                <w:lang w:bidi="ar-EG"/>
              </w:rPr>
              <w:t xml:space="preserve"> </w:t>
            </w: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(BE4Health)</w:t>
            </w:r>
          </w:p>
          <w:p w14:paraId="40AA7DA3" w14:textId="3104D552" w:rsidR="0051759E" w:rsidRPr="00EF54E6" w:rsidRDefault="00560414" w:rsidP="00FC4EDD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Requested </w:t>
            </w:r>
            <w:r w:rsidR="00863487"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F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unding</w:t>
            </w:r>
            <w:r w:rsidR="0051759E"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: </w:t>
            </w:r>
            <w:r w:rsidR="0051759E" w:rsidRPr="00876F17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€10,000,000</w:t>
            </w:r>
          </w:p>
        </w:tc>
      </w:tr>
      <w:tr w:rsidR="0051759E" w:rsidRPr="00EF54E6" w14:paraId="2A5DB357" w14:textId="77777777" w:rsidTr="007C1E9D">
        <w:trPr>
          <w:trHeight w:val="58"/>
        </w:trPr>
        <w:tc>
          <w:tcPr>
            <w:tcW w:w="714" w:type="pct"/>
          </w:tcPr>
          <w:p w14:paraId="65ED0A67" w14:textId="1FD2604B" w:rsidR="0051759E" w:rsidRPr="00EF54E6" w:rsidRDefault="0051759E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 – 2026</w:t>
            </w:r>
          </w:p>
        </w:tc>
        <w:tc>
          <w:tcPr>
            <w:tcW w:w="4286" w:type="pct"/>
          </w:tcPr>
          <w:p w14:paraId="591A5EFA" w14:textId="77777777" w:rsidR="00560414" w:rsidRPr="00EF54E6" w:rsidRDefault="00560414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Principal investigator</w:t>
            </w:r>
          </w:p>
          <w:p w14:paraId="6846B1CC" w14:textId="77777777" w:rsidR="0051759E" w:rsidRPr="00EF54E6" w:rsidRDefault="0051759E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Japan Society for the Promotion of Science (JSPS) &amp; Science, Technology and Innovation Funding Authority (STDF), Joint Egyptian Japanese Scientific Cooperation Program (JEJSC)</w:t>
            </w:r>
          </w:p>
          <w:p w14:paraId="4572F1AC" w14:textId="77777777" w:rsidR="0051759E" w:rsidRPr="00EF54E6" w:rsidRDefault="0051759E" w:rsidP="005D35EF">
            <w:pPr>
              <w:pStyle w:val="ECVText"/>
              <w:spacing w:line="240" w:lineRule="auto"/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Classification of Mild Cognitive Impairment Based on Physical and Cognitive Assessments: A Machine Learning Study</w:t>
            </w:r>
          </w:p>
          <w:p w14:paraId="51B51118" w14:textId="7C6C7509" w:rsidR="00560414" w:rsidRPr="00EF54E6" w:rsidRDefault="00560414" w:rsidP="00FC4EDD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lastRenderedPageBreak/>
              <w:t xml:space="preserve">Requested Funding: </w:t>
            </w:r>
            <w:r w:rsidRPr="00876F17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>LE300,000</w:t>
            </w:r>
          </w:p>
        </w:tc>
      </w:tr>
      <w:tr w:rsidR="0051759E" w:rsidRPr="00EF54E6" w14:paraId="6C38C6EC" w14:textId="77777777" w:rsidTr="00DA0A5F">
        <w:trPr>
          <w:trHeight w:val="58"/>
        </w:trPr>
        <w:tc>
          <w:tcPr>
            <w:tcW w:w="714" w:type="pct"/>
            <w:tcBorders>
              <w:bottom w:val="single" w:sz="8" w:space="0" w:color="000000"/>
            </w:tcBorders>
          </w:tcPr>
          <w:p w14:paraId="67B5E07A" w14:textId="07F9072B" w:rsidR="0051759E" w:rsidRPr="00EF54E6" w:rsidRDefault="0051759E" w:rsidP="00560414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lastRenderedPageBreak/>
              <w:t>2026 – 2028</w:t>
            </w:r>
          </w:p>
        </w:tc>
        <w:tc>
          <w:tcPr>
            <w:tcW w:w="4286" w:type="pct"/>
            <w:tcBorders>
              <w:bottom w:val="single" w:sz="8" w:space="0" w:color="000000"/>
            </w:tcBorders>
          </w:tcPr>
          <w:p w14:paraId="337323B0" w14:textId="77777777" w:rsidR="008E424F" w:rsidRPr="00EF54E6" w:rsidRDefault="008E424F" w:rsidP="008E424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Co-principal investigator</w:t>
            </w:r>
          </w:p>
          <w:p w14:paraId="00E0B4D1" w14:textId="4C80685C" w:rsidR="003B5E83" w:rsidRPr="00EF54E6" w:rsidRDefault="003B5E83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Japan Society for the Promotion of Science (JSPS) &amp; Science</w:t>
            </w:r>
          </w:p>
          <w:p w14:paraId="51151A6B" w14:textId="77777777" w:rsidR="00560414" w:rsidRPr="00EF54E6" w:rsidRDefault="0051759E" w:rsidP="005D35EF">
            <w:pPr>
              <w:pStyle w:val="ECVLeftHeading"/>
              <w:ind w:right="0"/>
              <w:jc w:val="both"/>
              <w:rPr>
                <w:rFonts w:asciiTheme="majorBidi" w:hAnsiTheme="majorBidi" w:cstheme="majorBidi"/>
                <w:i/>
                <w:iCs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i/>
                <w:iCs/>
                <w:caps w:val="0"/>
                <w:color w:val="auto"/>
                <w:sz w:val="24"/>
              </w:rPr>
              <w:t>Exercise and Social Cognition: Can Physical Activity Turn Us into Socially Intelligent People?</w:t>
            </w:r>
          </w:p>
          <w:p w14:paraId="47719A49" w14:textId="484B4666" w:rsidR="00560414" w:rsidRPr="00EF54E6" w:rsidRDefault="00863487" w:rsidP="00FC4EDD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Requested Funding</w:t>
            </w:r>
            <w:r w:rsidR="00560414"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:  </w:t>
            </w:r>
            <w:r w:rsidR="00560414" w:rsidRPr="00876F17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>¥2,520,000</w:t>
            </w:r>
          </w:p>
        </w:tc>
      </w:tr>
    </w:tbl>
    <w:p w14:paraId="424F2B60" w14:textId="77777777" w:rsidR="007D7F54" w:rsidRPr="00C54247" w:rsidRDefault="007D7F54" w:rsidP="003364D5">
      <w:pPr>
        <w:pStyle w:val="Heading1"/>
      </w:pPr>
      <w:r w:rsidRPr="00C54247">
        <w:t>International Academic Engagements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39"/>
        <w:gridCol w:w="8641"/>
      </w:tblGrid>
      <w:tr w:rsidR="007D7F54" w:rsidRPr="00C54247" w14:paraId="7B637BFF" w14:textId="77777777" w:rsidTr="00DA0A5F">
        <w:trPr>
          <w:trHeight w:val="530"/>
        </w:trPr>
        <w:tc>
          <w:tcPr>
            <w:tcW w:w="714" w:type="pct"/>
            <w:tcBorders>
              <w:bottom w:val="single" w:sz="8" w:space="0" w:color="000000"/>
            </w:tcBorders>
          </w:tcPr>
          <w:p w14:paraId="723FD50B" w14:textId="44D909A2" w:rsidR="007D7F54" w:rsidRPr="00C54247" w:rsidRDefault="007D7F54">
            <w:pPr>
              <w:pStyle w:val="ECVLeftHeading"/>
              <w:spacing w:after="120"/>
              <w:ind w:left="-20"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2022, </w:t>
            </w:r>
            <w:r w:rsidRPr="00C54247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2025</w:t>
            </w:r>
          </w:p>
        </w:tc>
        <w:tc>
          <w:tcPr>
            <w:tcW w:w="4286" w:type="pct"/>
            <w:tcBorders>
              <w:bottom w:val="single" w:sz="8" w:space="0" w:color="000000"/>
            </w:tcBorders>
          </w:tcPr>
          <w:p w14:paraId="15DCF8AA" w14:textId="77777777" w:rsidR="007D7F54" w:rsidRPr="000F51B1" w:rsidRDefault="007D7F54">
            <w:pPr>
              <w:pStyle w:val="ECVText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Institute of Sports and Sports Science (IfSS), Karlsruhe Institute of Technology (KIT), Germany</w:t>
            </w:r>
          </w:p>
          <w:p w14:paraId="593C5A5D" w14:textId="77777777" w:rsidR="007D7F54" w:rsidRPr="000F51B1" w:rsidRDefault="007D7F54">
            <w:pPr>
              <w:pStyle w:val="ECVText"/>
              <w:spacing w:after="120"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0F51B1">
              <w:rPr>
                <w:rFonts w:asciiTheme="majorBidi" w:hAnsiTheme="majorBidi" w:cstheme="majorBidi"/>
                <w:color w:val="auto"/>
                <w:sz w:val="24"/>
              </w:rPr>
              <w:t>Participated in a DAAD-funded research and teaching mobility program.</w:t>
            </w:r>
          </w:p>
        </w:tc>
      </w:tr>
    </w:tbl>
    <w:p w14:paraId="5C756D59" w14:textId="77777777" w:rsidR="00DD1E40" w:rsidRPr="00EF54E6" w:rsidRDefault="00DD1E40" w:rsidP="003364D5">
      <w:pPr>
        <w:pStyle w:val="Heading1"/>
      </w:pPr>
      <w:r w:rsidRPr="00EF54E6">
        <w:t>Laboratory Skills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DD1E40" w:rsidRPr="00EF54E6" w14:paraId="39C95BD4" w14:textId="77777777" w:rsidTr="00DA0A5F">
        <w:tc>
          <w:tcPr>
            <w:tcW w:w="5000" w:type="pct"/>
            <w:tcBorders>
              <w:bottom w:val="single" w:sz="8" w:space="0" w:color="000000"/>
            </w:tcBorders>
          </w:tcPr>
          <w:p w14:paraId="1FF0CC52" w14:textId="77777777" w:rsidR="00DD1E40" w:rsidRPr="00EF54E6" w:rsidRDefault="00DD1E40">
            <w:pPr>
              <w:pStyle w:val="ECVLeftHeading"/>
              <w:spacing w:after="12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>Software proficiency: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EEGLAB, ERPLAB, E-Prime, PsychoPy, SuperLab, event-related potential (ERP) data analysis, SPSS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, and Excel.</w:t>
            </w:r>
          </w:p>
          <w:p w14:paraId="73DB2939" w14:textId="4C19D8FC" w:rsidR="00122A56" w:rsidRPr="00C834EF" w:rsidRDefault="00DD1E40" w:rsidP="00C834EF">
            <w:pPr>
              <w:pStyle w:val="ECVLeftHeading"/>
              <w:spacing w:after="120"/>
              <w:ind w:right="0"/>
              <w:jc w:val="left"/>
              <w:rPr>
                <w:rFonts w:asciiTheme="majorBidi" w:eastAsiaTheme="minorEastAsia" w:hAnsiTheme="majorBidi" w:cstheme="majorBidi"/>
                <w:caps w:val="0"/>
                <w:color w:val="auto"/>
                <w:sz w:val="24"/>
                <w:lang w:eastAsia="ja-JP"/>
              </w:rPr>
            </w:pPr>
            <w:r w:rsidRPr="00EF54E6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>Experimental techniques: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Experience with electroencephalography (EEG), electrocardiography (ECG), eye-tracking system, and field-based physiological and psychological data collection.</w:t>
            </w:r>
          </w:p>
        </w:tc>
      </w:tr>
    </w:tbl>
    <w:p w14:paraId="796A37C2" w14:textId="10DF812E" w:rsidR="00650531" w:rsidRPr="00EF54E6" w:rsidRDefault="00EC41B8" w:rsidP="003364D5">
      <w:pPr>
        <w:pStyle w:val="Heading1"/>
      </w:pPr>
      <w:r w:rsidRPr="00EF54E6">
        <w:t>Invited Talks</w:t>
      </w:r>
      <w:r w:rsidR="00984A97">
        <w:t xml:space="preserve"> and </w:t>
      </w:r>
      <w:r w:rsidR="003A0AEB">
        <w:t>Presentations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2F0DC1" w:rsidRPr="00EF54E6" w14:paraId="7BF19E52" w14:textId="77777777" w:rsidTr="00C274F6">
        <w:tc>
          <w:tcPr>
            <w:tcW w:w="5000" w:type="pct"/>
          </w:tcPr>
          <w:p w14:paraId="5EECCDAF" w14:textId="0A6D4430" w:rsidR="001F702C" w:rsidRPr="004132F4" w:rsidRDefault="001F702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</w:pP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From Movement to Mindfulness: Insights from Behavioral and Event-Related Brain Potentials into Cognitive Gains</w:t>
            </w:r>
            <w:r w:rsidR="005077DC"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, Karlsruhe Institute of Technology (KIT) Symposium, July 2025, Karlsruhe, Germany. [Oral Presentation]</w:t>
            </w:r>
          </w:p>
          <w:p w14:paraId="5D08808B" w14:textId="4C5B2023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Effects of a School-Based Intervention Program on Physical Fitness and BMI in Mediterranean Children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European College of Sport Science Annual Congress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Jul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y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1–4, 2025, 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Rimini,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Italy. [Poster Presentation]</w:t>
            </w:r>
          </w:p>
          <w:p w14:paraId="2A383FF2" w14:textId="686D4D0D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Fostering Physical Fitness in Mediterranean Youth: Insights from the DELICIOUS Project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Promoting Healthy and Sustainable Lifestyles in the Mediterranean Region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September 2024, Catania, Italy. [Oral Presentation]</w:t>
            </w:r>
          </w:p>
          <w:p w14:paraId="4AF9EC86" w14:textId="0E89B091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Neurophysiological Evidence of the Impact of Acute and Chronic Exercise on Cognitive Functioning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International Congress of Sport Sciences &amp; Technology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Oct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ober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31 – Nov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ember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2, 2023,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Hurghada,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Egypt. [Keynote Speaker]</w:t>
            </w:r>
          </w:p>
          <w:p w14:paraId="70F3A0B3" w14:textId="5072BEEB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Bridging the Gap Between Research and Policy for Physical Activity Promotion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International Congress of Sport Sciences &amp; Technology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Oct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ober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31 – November 2, 2023, 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Cairo,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Egypt. [Panel Discussion]</w:t>
            </w:r>
          </w:p>
          <w:p w14:paraId="4D68F2EE" w14:textId="335F4325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Aerobic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Exercise, Meditation, and Cognitive Functioning in Children and Young Adults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Exercise and Brain Talk Meeting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Feb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.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2023, Nagoya, Japan. [Oral Presentation]</w:t>
            </w:r>
          </w:p>
          <w:p w14:paraId="4E3C70B2" w14:textId="0B98D457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Relationship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Between Physical Activity, Exercise, and Cognitive Functioning Among Young Adults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Exercise and Brain Talk Meeting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Aug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ust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2022, Hokkaido, Japan. [Oral Presentation]</w:t>
            </w:r>
          </w:p>
          <w:p w14:paraId="7FBC4D81" w14:textId="2675106C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Exercise–Cognition Interaction: A Neuroscience Perspective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Karlsruhe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 xml:space="preserve"> Institute of Technology (KIT) Symposium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Jul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y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2022, 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Karlsruhe,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Germany. [Oral Presentation]</w:t>
            </w:r>
          </w:p>
          <w:p w14:paraId="75F63CD4" w14:textId="7403D600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lastRenderedPageBreak/>
              <w:t>The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Impact of Exercise on Cognitive Functioning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International Congress of Sport Sciences &amp; Technology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Oct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ober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2021, 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Cairo,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Egypt. [Keynote Speaker]</w:t>
            </w:r>
          </w:p>
          <w:p w14:paraId="028891AC" w14:textId="5235B061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Exercise and Cognition: Evidence for Improved Cognitive Performance in Young Adults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br/>
            </w: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Cognitive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 xml:space="preserve"> Science Symposium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Mar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ch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2021, Kanazawa, Japan. [Keynote Speaker]</w:t>
            </w:r>
          </w:p>
          <w:p w14:paraId="4C492250" w14:textId="70BC4A88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Physical Activity and Cognitive Processing: Event-Related Brain Potential Examinations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br/>
            </w: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Digital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 xml:space="preserve"> DAAD Conference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Nov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ember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2020, Virtual Format. [Oral Presentation]</w:t>
            </w:r>
          </w:p>
          <w:p w14:paraId="2CB64510" w14:textId="028446AF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Acute Moderate-Intensity Exercise Generally Enhances Neural Resources Related to Perceptual and </w:t>
            </w: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Cognitive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Processes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Yokohama Sport Conference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Sept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ember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8–22, 2020, Yokohama, Japan. [Poster Presentation]</w:t>
            </w:r>
          </w:p>
          <w:p w14:paraId="678433CD" w14:textId="2AC8E5A5" w:rsidR="009F0CAC" w:rsidRPr="004132F4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A Randomized Controlled ERP Study of the Effects of Acute Aerobic Exercise on Cognition in </w:t>
            </w:r>
            <w:r w:rsidRPr="004132F4">
              <w:rPr>
                <w:rFonts w:asciiTheme="majorBidi" w:eastAsia="Times New Roman" w:hAnsiTheme="majorBidi" w:cstheme="majorBidi"/>
                <w:kern w:val="0"/>
                <w:sz w:val="24"/>
                <w:lang w:eastAsia="en-US"/>
              </w:rPr>
              <w:t>Young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Adults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The 54th Annual Meeting of the Hokuriku Psychological Association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Dec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ember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8, 2019,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Hokuriku,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Japan. [Oral Presentation]</w:t>
            </w:r>
          </w:p>
          <w:p w14:paraId="49421C57" w14:textId="77777777" w:rsidR="00984A97" w:rsidRDefault="009F0CAC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Acute Effects of Aerobic Exercise on Cognitive Performance on the Flanker Task in Young Adults: General or Specific Cognitive Improvement?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St. Petersburg University and Kanazawa University Joint Symposium on Psychology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Oct</w:t>
            </w:r>
            <w:r w:rsidR="0095229E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ober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 15, 2019, </w:t>
            </w:r>
            <w:r w:rsidR="005E1744"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Kanazawa, 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Japan. [Oral Presentation]</w:t>
            </w:r>
          </w:p>
          <w:p w14:paraId="494BCC83" w14:textId="3CB15E61" w:rsidR="001D4D83" w:rsidRPr="004132F4" w:rsidRDefault="001D4D83" w:rsidP="009F0CAC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</w:pP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 xml:space="preserve">P300 Auditory–Evoked Potentials, Visual Reaction Time and Anxiety Level for Swimmers, Karate players and Non-athletes, </w:t>
            </w:r>
            <w:r w:rsidRPr="004132F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eastAsia="en-US"/>
              </w:rPr>
              <w:t>Otto von Guericke University-Assiut University joint symposium</w:t>
            </w:r>
            <w:r w:rsidRPr="004132F4">
              <w:rPr>
                <w:rFonts w:ascii="Times New Roman" w:eastAsia="Times New Roman" w:hAnsi="Times New Roman" w:cs="Times New Roman"/>
                <w:kern w:val="0"/>
                <w:sz w:val="24"/>
                <w:lang w:eastAsia="en-US"/>
              </w:rPr>
              <w:t>, March 4, 2017, Assiut University, Egypt. [Oral Presentation]</w:t>
            </w:r>
          </w:p>
        </w:tc>
      </w:tr>
    </w:tbl>
    <w:p w14:paraId="34ADD63B" w14:textId="77777777" w:rsidR="00DD1E40" w:rsidRPr="00EF54E6" w:rsidRDefault="00DD1E40" w:rsidP="003364D5">
      <w:pPr>
        <w:pStyle w:val="Heading1"/>
      </w:pPr>
      <w:r w:rsidRPr="00EF54E6">
        <w:lastRenderedPageBreak/>
        <w:t>Teaching Experience</w:t>
      </w:r>
    </w:p>
    <w:p w14:paraId="3CD2826C" w14:textId="6B3A1855" w:rsidR="009B2E33" w:rsidRDefault="009B2E33" w:rsidP="009B2E33">
      <w:pPr>
        <w:pStyle w:val="Heading2"/>
      </w:pPr>
      <w:r w:rsidRPr="00EF54E6">
        <w:t>Curriculum Development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DD1E40" w:rsidRPr="00EF54E6" w14:paraId="0AC9645C" w14:textId="77777777">
        <w:tc>
          <w:tcPr>
            <w:tcW w:w="5000" w:type="pct"/>
          </w:tcPr>
          <w:p w14:paraId="2742E930" w14:textId="5450E1B9" w:rsidR="00DD1E40" w:rsidRDefault="00DD1E40">
            <w:pPr>
              <w:spacing w:after="240"/>
              <w:rPr>
                <w:rFonts w:asciiTheme="majorBidi" w:hAnsiTheme="majorBidi" w:cstheme="majorBidi"/>
                <w:color w:val="auto"/>
                <w:sz w:val="24"/>
              </w:rPr>
            </w:pP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I developed the curriculum for four undergraduate courses including </w:t>
            </w:r>
            <w:r w:rsidRPr="00B4307B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Introduction to Sport Psychology</w:t>
            </w: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B4307B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Sociology of Sport</w:t>
            </w: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Pr="00B4307B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Sport for Persons with Disabilities</w:t>
            </w: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, and </w:t>
            </w:r>
            <w:r w:rsidRPr="00B4307B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History of Sport</w:t>
            </w: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 as part of the three-year Bachelor's in Sport Management at </w:t>
            </w:r>
            <w:hyperlink r:id="rId44" w:history="1">
              <w:r w:rsidRPr="00FC4EDD">
                <w:rPr>
                  <w:rStyle w:val="Hyperlink"/>
                  <w:rFonts w:asciiTheme="majorBidi" w:hAnsiTheme="majorBidi" w:cstheme="majorBidi"/>
                  <w:sz w:val="24"/>
                </w:rPr>
                <w:t>ESLSCA University</w:t>
              </w:r>
            </w:hyperlink>
            <w:r w:rsidRPr="00B4307B">
              <w:rPr>
                <w:rFonts w:asciiTheme="majorBidi" w:hAnsiTheme="majorBidi" w:cstheme="majorBidi"/>
                <w:color w:val="auto"/>
                <w:sz w:val="24"/>
              </w:rPr>
              <w:t>, launched in 2024–2025. This involved designing 70 modules aligned with international sport management standards through comprehensive benchmarking.</w:t>
            </w:r>
          </w:p>
          <w:p w14:paraId="77C990EA" w14:textId="0F95F5D4" w:rsidR="00DD1E40" w:rsidRPr="008F020D" w:rsidRDefault="00DD1E40" w:rsidP="00FC4EDD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I also contributed to the DAAD-funded </w:t>
            </w:r>
            <w:hyperlink r:id="rId45" w:history="1">
              <w:r w:rsidRPr="00FC4EDD">
                <w:rPr>
                  <w:rStyle w:val="Hyperlink"/>
                  <w:rFonts w:asciiTheme="majorBidi" w:hAnsiTheme="majorBidi" w:cstheme="majorBidi"/>
                  <w:sz w:val="24"/>
                </w:rPr>
                <w:t>Hybrid Certificate in Nutrition</w:t>
              </w:r>
            </w:hyperlink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, Fitness, and Health (2021–2023), helping to create core courses such as </w:t>
            </w:r>
            <w:r w:rsidRPr="00B4307B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Exercise Psychology</w:t>
            </w: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 xml:space="preserve"> and </w:t>
            </w:r>
            <w:r w:rsidRPr="00B4307B">
              <w:rPr>
                <w:rFonts w:asciiTheme="majorBidi" w:hAnsiTheme="majorBidi" w:cstheme="majorBidi"/>
                <w:i/>
                <w:iCs/>
                <w:color w:val="auto"/>
                <w:sz w:val="24"/>
              </w:rPr>
              <w:t>Nutrition and Human Health</w:t>
            </w:r>
            <w:r w:rsidRPr="00B4307B">
              <w:rPr>
                <w:rFonts w:asciiTheme="majorBidi" w:hAnsiTheme="majorBidi" w:cstheme="majorBidi"/>
                <w:color w:val="auto"/>
                <w:sz w:val="24"/>
              </w:rPr>
              <w:t>. The program combines theoretical knowledge with practical training to build interdisciplinary expertise in sport and health education.</w:t>
            </w:r>
          </w:p>
        </w:tc>
      </w:tr>
    </w:tbl>
    <w:p w14:paraId="6BFC6C0D" w14:textId="5DB10BB6" w:rsidR="009B2E33" w:rsidRDefault="009B2E33" w:rsidP="009B2E33">
      <w:pPr>
        <w:pStyle w:val="Heading2"/>
      </w:pPr>
      <w:r w:rsidRPr="00EF54E6">
        <w:t>Undergraduate Courses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21"/>
        <w:gridCol w:w="8459"/>
      </w:tblGrid>
      <w:tr w:rsidR="00DD1E40" w:rsidRPr="00EF54E6" w14:paraId="759942D2" w14:textId="77777777">
        <w:tc>
          <w:tcPr>
            <w:tcW w:w="804" w:type="pct"/>
          </w:tcPr>
          <w:p w14:paraId="005BE411" w14:textId="77777777" w:rsidR="00DD1E40" w:rsidRPr="00EF54E6" w:rsidRDefault="00DD1E40">
            <w:pPr>
              <w:pStyle w:val="ECVText"/>
              <w:spacing w:after="120"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 – Present</w:t>
            </w:r>
          </w:p>
        </w:tc>
        <w:tc>
          <w:tcPr>
            <w:tcW w:w="4196" w:type="pct"/>
          </w:tcPr>
          <w:p w14:paraId="60490B7C" w14:textId="77777777" w:rsidR="00DD1E40" w:rsidRPr="00EF54E6" w:rsidRDefault="00DD1E40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US"/>
              </w:rPr>
              <w:t>Instructor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: 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 ESLSCA University, Sport Management Program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, Egypt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[</w:t>
            </w:r>
            <w:r w:rsidRPr="007477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u w:val="single"/>
                <w:lang w:val="en-US"/>
              </w:rPr>
              <w:t>English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]</w:t>
            </w:r>
          </w:p>
          <w:p w14:paraId="6D4A6D6F" w14:textId="77777777" w:rsidR="00DD1E40" w:rsidRPr="00EF54E6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Fundamentals of Sport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s</w:t>
            </w: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Psychology</w:t>
            </w:r>
            <w:r>
              <w:rPr>
                <w:rFonts w:asciiTheme="majorBidi" w:hAnsiTheme="majorBidi" w:cstheme="majorBidi" w:hint="cs"/>
                <w:caps w:val="0"/>
                <w:color w:val="auto"/>
                <w:sz w:val="24"/>
                <w:rtl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– First Year</w:t>
            </w:r>
          </w:p>
          <w:p w14:paraId="5B553E4C" w14:textId="77777777" w:rsidR="00DD1E40" w:rsidRPr="00EF54E6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History of Sport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s</w:t>
            </w:r>
            <w:r>
              <w:rPr>
                <w:rFonts w:asciiTheme="majorBidi" w:hAnsiTheme="majorBidi" w:cstheme="majorBidi" w:hint="cs"/>
                <w:caps w:val="0"/>
                <w:color w:val="auto"/>
                <w:sz w:val="24"/>
                <w:rtl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–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1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Year</w:t>
            </w:r>
          </w:p>
          <w:p w14:paraId="7043D6ED" w14:textId="77777777" w:rsidR="00DD1E40" w:rsidRPr="00EF54E6" w:rsidRDefault="00DD1E40">
            <w:pPr>
              <w:pStyle w:val="ECVLeftHeading"/>
              <w:numPr>
                <w:ilvl w:val="0"/>
                <w:numId w:val="25"/>
              </w:numPr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Sports Sociology </w:t>
            </w:r>
            <w:r>
              <w:rPr>
                <w:rFonts w:asciiTheme="majorBidi" w:hAnsiTheme="majorBidi" w:cstheme="majorBidi" w:hint="cs"/>
                <w:caps w:val="0"/>
                <w:color w:val="auto"/>
                <w:sz w:val="24"/>
                <w:rtl/>
                <w:lang w:bidi="ar-EG"/>
              </w:rPr>
              <w:t>–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1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Year</w:t>
            </w:r>
          </w:p>
        </w:tc>
      </w:tr>
      <w:tr w:rsidR="00DD1E40" w:rsidRPr="00EF54E6" w14:paraId="4EE4B161" w14:textId="77777777">
        <w:tc>
          <w:tcPr>
            <w:tcW w:w="804" w:type="pct"/>
          </w:tcPr>
          <w:p w14:paraId="13A574E4" w14:textId="77777777" w:rsidR="00DD1E40" w:rsidRPr="00EF54E6" w:rsidRDefault="00DD1E40">
            <w:pPr>
              <w:pStyle w:val="ECVText"/>
              <w:spacing w:after="120" w:line="240" w:lineRule="auto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2021 – Present </w:t>
            </w:r>
          </w:p>
        </w:tc>
        <w:tc>
          <w:tcPr>
            <w:tcW w:w="4196" w:type="pct"/>
          </w:tcPr>
          <w:p w14:paraId="4D821962" w14:textId="77777777" w:rsidR="00DD1E40" w:rsidRPr="00EF54E6" w:rsidRDefault="00DD1E40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US"/>
              </w:rPr>
              <w:t>Instructor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: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 Assiut University, Faculty of Sport Science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, Egypt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[</w:t>
            </w:r>
            <w:r w:rsidRPr="007477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u w:val="single"/>
                <w:lang w:val="en-US"/>
              </w:rPr>
              <w:t>Arabic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]</w:t>
            </w:r>
          </w:p>
          <w:p w14:paraId="1314942E" w14:textId="77777777" w:rsidR="00DD1E40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Introduction to Sport Psychology</w:t>
            </w:r>
            <w:r>
              <w:rPr>
                <w:rFonts w:asciiTheme="majorBidi" w:hAnsiTheme="majorBidi" w:cstheme="majorBidi" w:hint="cs"/>
                <w:caps w:val="0"/>
                <w:color w:val="auto"/>
                <w:sz w:val="24"/>
                <w:rtl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–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1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Year</w:t>
            </w:r>
          </w:p>
          <w:p w14:paraId="17855871" w14:textId="77777777" w:rsidR="00DD1E40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Applied Statistics</w:t>
            </w:r>
            <w:r>
              <w:rPr>
                <w:rFonts w:asciiTheme="majorBidi" w:hAnsiTheme="majorBidi" w:cstheme="majorBidi" w:hint="cs"/>
                <w:caps w:val="0"/>
                <w:color w:val="auto"/>
                <w:sz w:val="24"/>
                <w:rtl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–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1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Year</w:t>
            </w:r>
          </w:p>
          <w:p w14:paraId="719EB593" w14:textId="77777777" w:rsidR="00DD1E40" w:rsidRPr="00C630D1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Philosophy and History of Physical Education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–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1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  <w:lang w:bidi="ar-EG"/>
              </w:rPr>
              <w:t>Year</w:t>
            </w:r>
          </w:p>
          <w:p w14:paraId="70A8B007" w14:textId="77777777" w:rsidR="00DD1E40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AF325A"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Psychology of Sport Teams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I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–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3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>Year (Sports Management Major)</w:t>
            </w:r>
          </w:p>
          <w:p w14:paraId="1275DE7A" w14:textId="77777777" w:rsidR="00DD1E40" w:rsidRPr="00C630D1" w:rsidRDefault="00DD1E40">
            <w:pPr>
              <w:pStyle w:val="ECVLeftHeading"/>
              <w:numPr>
                <w:ilvl w:val="0"/>
                <w:numId w:val="25"/>
              </w:numPr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lastRenderedPageBreak/>
              <w:t>Psychology of Training and Competition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I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– 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4</w:t>
            </w:r>
            <w:r w:rsidRPr="00A54C91">
              <w:rPr>
                <w:rFonts w:asciiTheme="majorBidi" w:hAnsiTheme="majorBidi" w:cstheme="majorBidi"/>
                <w:caps w:val="0"/>
                <w:color w:val="auto"/>
                <w:sz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>Year (Sports Training Major)</w:t>
            </w:r>
          </w:p>
        </w:tc>
      </w:tr>
      <w:tr w:rsidR="00DD1E40" w:rsidRPr="00EF54E6" w14:paraId="284476FF" w14:textId="77777777">
        <w:tc>
          <w:tcPr>
            <w:tcW w:w="804" w:type="pct"/>
          </w:tcPr>
          <w:p w14:paraId="3675C5E2" w14:textId="77777777" w:rsidR="00DD1E40" w:rsidRPr="00EF54E6" w:rsidRDefault="00DD1E4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lastRenderedPageBreak/>
              <w:t>Fall 2020</w:t>
            </w:r>
          </w:p>
        </w:tc>
        <w:tc>
          <w:tcPr>
            <w:tcW w:w="4196" w:type="pct"/>
          </w:tcPr>
          <w:p w14:paraId="5F353B4D" w14:textId="77777777" w:rsidR="00DD1E40" w:rsidRPr="00EF54E6" w:rsidRDefault="00DD1E40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US"/>
              </w:rPr>
              <w:t>TA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: Kanazawa University, College of Human and Social Sciences, Japan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[</w:t>
            </w:r>
            <w:r w:rsidRPr="007477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u w:val="single"/>
                <w:lang w:val="en-US"/>
              </w:rPr>
              <w:t>English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]</w:t>
            </w:r>
          </w:p>
          <w:p w14:paraId="1830EEC3" w14:textId="77777777" w:rsidR="00DD1E40" w:rsidRPr="00B123BB" w:rsidRDefault="00DD1E40">
            <w:pPr>
              <w:pStyle w:val="ECVLeftHeading"/>
              <w:numPr>
                <w:ilvl w:val="0"/>
                <w:numId w:val="25"/>
              </w:numPr>
              <w:spacing w:after="120"/>
              <w:ind w:right="0"/>
              <w:jc w:val="left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Neuropsychology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>(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Psychology</w:t>
            </w:r>
            <w:r w:rsidRPr="00E530DD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Major)</w:t>
            </w:r>
          </w:p>
        </w:tc>
      </w:tr>
    </w:tbl>
    <w:p w14:paraId="4935A1E8" w14:textId="3E06CEBA" w:rsidR="009B2E33" w:rsidRDefault="009B2E33" w:rsidP="009B2E33">
      <w:pPr>
        <w:pStyle w:val="Heading2"/>
      </w:pPr>
      <w:r w:rsidRPr="00EF54E6">
        <w:t>Post-Graduate Courses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21"/>
        <w:gridCol w:w="8459"/>
      </w:tblGrid>
      <w:tr w:rsidR="00DD1E40" w:rsidRPr="00EF54E6" w14:paraId="37807799" w14:textId="77777777">
        <w:trPr>
          <w:trHeight w:val="60"/>
        </w:trPr>
        <w:tc>
          <w:tcPr>
            <w:tcW w:w="804" w:type="pct"/>
          </w:tcPr>
          <w:p w14:paraId="6F5BE725" w14:textId="77777777" w:rsidR="00DD1E40" w:rsidRPr="00EF54E6" w:rsidRDefault="00DD1E40">
            <w:pPr>
              <w:pStyle w:val="ECVText"/>
              <w:spacing w:after="120" w:line="240" w:lineRule="auto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2021 – Present</w:t>
            </w:r>
          </w:p>
        </w:tc>
        <w:tc>
          <w:tcPr>
            <w:tcW w:w="4196" w:type="pct"/>
          </w:tcPr>
          <w:p w14:paraId="33BF5BAC" w14:textId="77777777" w:rsidR="00DD1E40" w:rsidRDefault="00DD1E40">
            <w:pPr>
              <w:pStyle w:val="ECVText"/>
              <w:spacing w:line="240" w:lineRule="auto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b/>
                <w:bCs/>
                <w:color w:val="auto"/>
                <w:sz w:val="24"/>
                <w:lang w:val="en-US"/>
              </w:rPr>
              <w:t>Instructor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: 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 xml:space="preserve"> Assiut University, Faculty of Sport Sciences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, Egypt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[</w:t>
            </w:r>
            <w:r w:rsidRPr="007477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u w:val="single"/>
                <w:lang w:val="en-US"/>
              </w:rPr>
              <w:t>Arabic</w:t>
            </w: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]</w:t>
            </w:r>
          </w:p>
          <w:p w14:paraId="4F2C983F" w14:textId="77777777" w:rsidR="00DD1E40" w:rsidRDefault="00DD1E40">
            <w:pPr>
              <w:pStyle w:val="ECVText"/>
              <w:spacing w:line="240" w:lineRule="auto"/>
              <w:rPr>
                <w:rFonts w:asciiTheme="majorBidi" w:hAnsiTheme="majorBidi" w:cstheme="majorBidi"/>
                <w:i/>
                <w:iCs/>
                <w:color w:val="auto"/>
                <w:sz w:val="24"/>
                <w:lang w:bidi="ar-EG"/>
              </w:rPr>
            </w:pPr>
            <w:r w:rsidRPr="00E54A11">
              <w:rPr>
                <w:rFonts w:asciiTheme="majorBidi" w:hAnsiTheme="majorBidi" w:cstheme="majorBidi"/>
                <w:i/>
                <w:iCs/>
                <w:color w:val="auto"/>
                <w:sz w:val="24"/>
                <w:lang w:bidi="ar-EG"/>
              </w:rPr>
              <w:t>Diploma</w:t>
            </w:r>
          </w:p>
          <w:p w14:paraId="7CD97CA7" w14:textId="77777777" w:rsidR="00DD1E40" w:rsidRPr="00100CCC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100CCC">
              <w:rPr>
                <w:rFonts w:asciiTheme="majorBidi" w:hAnsiTheme="majorBidi" w:cstheme="majorBidi"/>
                <w:caps w:val="0"/>
                <w:color w:val="auto"/>
                <w:sz w:val="24"/>
              </w:rPr>
              <w:t>Sport Psychology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I</w:t>
            </w:r>
          </w:p>
          <w:p w14:paraId="3E9015B8" w14:textId="77777777" w:rsidR="00DD1E40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Psychology of Sport Teams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II</w:t>
            </w:r>
          </w:p>
          <w:p w14:paraId="389E01D8" w14:textId="77777777" w:rsidR="00DD1E40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F51C66">
              <w:rPr>
                <w:rFonts w:asciiTheme="majorBidi" w:hAnsiTheme="majorBidi" w:cstheme="majorBidi"/>
                <w:caps w:val="0"/>
                <w:color w:val="auto"/>
                <w:sz w:val="24"/>
              </w:rPr>
              <w:t>Sport Group Dynamics</w:t>
            </w:r>
            <w:r>
              <w:rPr>
                <w:rFonts w:asciiTheme="majorBidi" w:hAnsiTheme="majorBidi" w:cstheme="majorBidi" w:hint="cs"/>
                <w:caps w:val="0"/>
                <w:color w:val="auto"/>
                <w:sz w:val="24"/>
                <w:rtl/>
                <w:lang w:bidi="ar-EG"/>
              </w:rPr>
              <w:t xml:space="preserve"> </w:t>
            </w:r>
          </w:p>
          <w:p w14:paraId="20B998AF" w14:textId="77777777" w:rsidR="00DD1E40" w:rsidRPr="00100CCC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100CCC"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Psychological Measurement and Statistics</w:t>
            </w:r>
          </w:p>
          <w:p w14:paraId="0B23238E" w14:textId="77777777" w:rsidR="00DD1E40" w:rsidRPr="00100CCC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100CCC">
              <w:rPr>
                <w:rFonts w:asciiTheme="majorBidi" w:hAnsiTheme="majorBidi" w:cstheme="majorBidi"/>
                <w:caps w:val="0"/>
                <w:color w:val="auto"/>
                <w:sz w:val="24"/>
              </w:rPr>
              <w:t>Sports Counselling Psychology</w:t>
            </w:r>
          </w:p>
          <w:p w14:paraId="5E17B7FB" w14:textId="77777777" w:rsidR="00DD1E40" w:rsidRPr="00100CCC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100CCC">
              <w:rPr>
                <w:rFonts w:asciiTheme="majorBidi" w:hAnsiTheme="majorBidi" w:cstheme="majorBidi"/>
                <w:caps w:val="0"/>
                <w:color w:val="auto"/>
                <w:sz w:val="24"/>
              </w:rPr>
              <w:t>Case Study</w:t>
            </w:r>
          </w:p>
          <w:p w14:paraId="4EF9F744" w14:textId="77777777" w:rsidR="00DD1E40" w:rsidRPr="00100CCC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100CCC">
              <w:rPr>
                <w:rFonts w:asciiTheme="majorBidi" w:hAnsiTheme="majorBidi" w:cstheme="majorBidi"/>
                <w:caps w:val="0"/>
                <w:color w:val="auto"/>
                <w:sz w:val="24"/>
              </w:rPr>
              <w:t>Fan Violence and Stadium Crowds</w:t>
            </w:r>
          </w:p>
          <w:p w14:paraId="668FD8CC" w14:textId="77777777" w:rsidR="00DD1E40" w:rsidRPr="00A815D6" w:rsidRDefault="00DD1E40">
            <w:pPr>
              <w:pStyle w:val="ECVText"/>
              <w:spacing w:line="240" w:lineRule="auto"/>
              <w:rPr>
                <w:rFonts w:asciiTheme="majorBidi" w:hAnsiTheme="majorBidi" w:cstheme="majorBidi"/>
                <w:i/>
                <w:iCs/>
                <w:color w:val="auto"/>
                <w:sz w:val="24"/>
                <w:lang w:bidi="ar-EG"/>
              </w:rPr>
            </w:pPr>
            <w:r w:rsidRPr="00A815D6">
              <w:rPr>
                <w:rFonts w:asciiTheme="majorBidi" w:hAnsiTheme="majorBidi" w:cstheme="majorBidi"/>
                <w:i/>
                <w:iCs/>
                <w:color w:val="auto"/>
                <w:sz w:val="24"/>
                <w:lang w:bidi="ar-EG"/>
              </w:rPr>
              <w:t>Master</w:t>
            </w:r>
          </w:p>
          <w:p w14:paraId="377CF5EF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Statistics</w:t>
            </w:r>
          </w:p>
          <w:p w14:paraId="4FF393E9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Scientific Research</w:t>
            </w:r>
          </w:p>
          <w:p w14:paraId="4E7E336D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Sport Psychology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II</w:t>
            </w:r>
          </w:p>
          <w:p w14:paraId="5A87B802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Research Seminars in Sport Psychology</w:t>
            </w:r>
          </w:p>
          <w:p w14:paraId="23AB15A5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Counselling Psychology for Athletes</w:t>
            </w:r>
          </w:p>
          <w:p w14:paraId="756A2A83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Mental Health for Athletes</w:t>
            </w:r>
          </w:p>
          <w:p w14:paraId="04EDE00D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Psychology of Training and Competitions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II</w:t>
            </w:r>
          </w:p>
          <w:p w14:paraId="34B8FAF6" w14:textId="77777777" w:rsidR="00DD1E40" w:rsidRPr="00EF1EAA" w:rsidRDefault="00DD1E40">
            <w:pPr>
              <w:pStyle w:val="ECVLeftHeading"/>
              <w:numPr>
                <w:ilvl w:val="0"/>
                <w:numId w:val="25"/>
              </w:numPr>
              <w:spacing w:after="120"/>
              <w:ind w:right="0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1EAA">
              <w:rPr>
                <w:rFonts w:asciiTheme="majorBidi" w:hAnsiTheme="majorBidi" w:cstheme="majorBidi"/>
                <w:caps w:val="0"/>
                <w:color w:val="auto"/>
                <w:sz w:val="24"/>
              </w:rPr>
              <w:t>Directed Readings</w:t>
            </w:r>
          </w:p>
        </w:tc>
      </w:tr>
    </w:tbl>
    <w:p w14:paraId="07C3900B" w14:textId="798FC253" w:rsidR="009B2E33" w:rsidRDefault="009B2E33" w:rsidP="009B2E33">
      <w:pPr>
        <w:pStyle w:val="Heading2"/>
      </w:pPr>
      <w:r>
        <w:t>Master's</w:t>
      </w:r>
      <w:r w:rsidRPr="00EF54E6">
        <w:t xml:space="preserve"> Dissertation Committee Member</w:t>
      </w:r>
    </w:p>
    <w:tbl>
      <w:tblPr>
        <w:tblpPr w:leftFromText="180" w:rightFromText="180" w:vertAnchor="text" w:tblpXSpec="center" w:tblpY="1"/>
        <w:tblOverlap w:val="never"/>
        <w:tblW w:w="4864" w:type="pct"/>
        <w:tblLook w:val="04A0" w:firstRow="1" w:lastRow="0" w:firstColumn="1" w:lastColumn="0" w:noHBand="0" w:noVBand="1"/>
      </w:tblPr>
      <w:tblGrid>
        <w:gridCol w:w="1440"/>
        <w:gridCol w:w="8366"/>
      </w:tblGrid>
      <w:tr w:rsidR="00DD1E40" w:rsidRPr="00EF54E6" w14:paraId="65475BED" w14:textId="77777777" w:rsidTr="009B2E33">
        <w:trPr>
          <w:trHeight w:val="167"/>
        </w:trPr>
        <w:tc>
          <w:tcPr>
            <w:tcW w:w="734" w:type="pct"/>
          </w:tcPr>
          <w:p w14:paraId="6282B1FC" w14:textId="77777777" w:rsidR="00DD1E40" w:rsidRPr="00EF54E6" w:rsidRDefault="00DD1E4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</w:rPr>
              <w:t>Ongoing</w:t>
            </w:r>
          </w:p>
        </w:tc>
        <w:tc>
          <w:tcPr>
            <w:tcW w:w="4266" w:type="pct"/>
            <w:vAlign w:val="center"/>
          </w:tcPr>
          <w:p w14:paraId="4AF2F254" w14:textId="77777777" w:rsidR="00DD1E40" w:rsidRPr="00EF54E6" w:rsidRDefault="00DD1E40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Rana Hussein, Sport Psychology</w:t>
            </w:r>
          </w:p>
        </w:tc>
      </w:tr>
      <w:tr w:rsidR="00DD1E40" w:rsidRPr="00EF54E6" w14:paraId="116CABCA" w14:textId="77777777" w:rsidTr="009B2E33">
        <w:trPr>
          <w:trHeight w:val="167"/>
        </w:trPr>
        <w:tc>
          <w:tcPr>
            <w:tcW w:w="734" w:type="pct"/>
          </w:tcPr>
          <w:p w14:paraId="7D9E8403" w14:textId="77777777" w:rsidR="00DD1E40" w:rsidRPr="00EF54E6" w:rsidRDefault="00DD1E4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</w:rPr>
              <w:t>Ongoing</w:t>
            </w:r>
          </w:p>
        </w:tc>
        <w:tc>
          <w:tcPr>
            <w:tcW w:w="4266" w:type="pct"/>
            <w:vAlign w:val="center"/>
          </w:tcPr>
          <w:p w14:paraId="453B5D07" w14:textId="77777777" w:rsidR="00DD1E40" w:rsidRPr="00EF54E6" w:rsidRDefault="00DD1E40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Esraa Ali, Developmental Psychology</w:t>
            </w:r>
          </w:p>
        </w:tc>
      </w:tr>
      <w:tr w:rsidR="00DD1E40" w:rsidRPr="00EF54E6" w14:paraId="63D1D0B5" w14:textId="77777777" w:rsidTr="009B2E33">
        <w:trPr>
          <w:trHeight w:val="167"/>
        </w:trPr>
        <w:tc>
          <w:tcPr>
            <w:tcW w:w="734" w:type="pct"/>
          </w:tcPr>
          <w:p w14:paraId="22096223" w14:textId="77777777" w:rsidR="00DD1E40" w:rsidRPr="00EF54E6" w:rsidRDefault="00DD1E4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</w:rPr>
              <w:t>Ongoing</w:t>
            </w:r>
          </w:p>
        </w:tc>
        <w:tc>
          <w:tcPr>
            <w:tcW w:w="4266" w:type="pct"/>
            <w:vAlign w:val="center"/>
          </w:tcPr>
          <w:p w14:paraId="5D06AAC3" w14:textId="77777777" w:rsidR="00DD1E40" w:rsidRPr="00EF54E6" w:rsidRDefault="00DD1E40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Hassan Abdelrahman, Sports Medicine</w:t>
            </w:r>
          </w:p>
        </w:tc>
      </w:tr>
      <w:tr w:rsidR="00DD1E40" w:rsidRPr="00EF54E6" w14:paraId="7C0BB840" w14:textId="77777777" w:rsidTr="009B2E33">
        <w:trPr>
          <w:trHeight w:val="167"/>
        </w:trPr>
        <w:tc>
          <w:tcPr>
            <w:tcW w:w="734" w:type="pct"/>
          </w:tcPr>
          <w:p w14:paraId="03408FBE" w14:textId="77777777" w:rsidR="00DD1E40" w:rsidRPr="00EF54E6" w:rsidRDefault="00DD1E4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</w:rPr>
              <w:t>Ongoing</w:t>
            </w:r>
          </w:p>
        </w:tc>
        <w:tc>
          <w:tcPr>
            <w:tcW w:w="4266" w:type="pct"/>
            <w:vAlign w:val="center"/>
          </w:tcPr>
          <w:p w14:paraId="5ED71349" w14:textId="77777777" w:rsidR="00DD1E40" w:rsidRPr="00EF54E6" w:rsidRDefault="00DD1E40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Ahmed Mohamed, Neurocognitive Kinesiology</w:t>
            </w:r>
          </w:p>
        </w:tc>
      </w:tr>
      <w:tr w:rsidR="00734999" w:rsidRPr="00EF54E6" w14:paraId="0A7AD729" w14:textId="77777777" w:rsidTr="009B2E33">
        <w:trPr>
          <w:trHeight w:val="167"/>
        </w:trPr>
        <w:tc>
          <w:tcPr>
            <w:tcW w:w="734" w:type="pct"/>
          </w:tcPr>
          <w:p w14:paraId="478D12B0" w14:textId="33915C96" w:rsidR="00734999" w:rsidRPr="00DE5379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>
              <w:rPr>
                <w:rFonts w:asciiTheme="majorBidi" w:hAnsiTheme="majorBidi" w:cstheme="majorBidi" w:hint="cs"/>
                <w:color w:val="auto"/>
                <w:sz w:val="24"/>
                <w:rtl/>
                <w:lang w:bidi="ar-EG"/>
              </w:rPr>
              <w:t>2025</w:t>
            </w:r>
          </w:p>
        </w:tc>
        <w:tc>
          <w:tcPr>
            <w:tcW w:w="4266" w:type="pct"/>
            <w:vAlign w:val="center"/>
          </w:tcPr>
          <w:p w14:paraId="0A12B372" w14:textId="6A99B7DD" w:rsidR="00734999" w:rsidRPr="00EF54E6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Samia Ahmed, Kinesiology</w:t>
            </w:r>
          </w:p>
        </w:tc>
      </w:tr>
      <w:tr w:rsidR="00734999" w:rsidRPr="00EF54E6" w14:paraId="51AC415B" w14:textId="77777777" w:rsidTr="009B2E33">
        <w:trPr>
          <w:trHeight w:val="167"/>
        </w:trPr>
        <w:tc>
          <w:tcPr>
            <w:tcW w:w="734" w:type="pct"/>
          </w:tcPr>
          <w:p w14:paraId="68A87332" w14:textId="1C9549F4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</w:rPr>
              <w:t>2025</w:t>
            </w:r>
          </w:p>
        </w:tc>
        <w:tc>
          <w:tcPr>
            <w:tcW w:w="4266" w:type="pct"/>
            <w:vAlign w:val="center"/>
          </w:tcPr>
          <w:p w14:paraId="2158406C" w14:textId="77777777" w:rsidR="00734999" w:rsidRPr="00EF54E6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Mohamed Abdelhafiz, Sports Management</w:t>
            </w:r>
          </w:p>
        </w:tc>
      </w:tr>
      <w:tr w:rsidR="00734999" w:rsidRPr="00EF54E6" w14:paraId="4B1600A1" w14:textId="77777777" w:rsidTr="009B2E33">
        <w:trPr>
          <w:trHeight w:val="167"/>
        </w:trPr>
        <w:tc>
          <w:tcPr>
            <w:tcW w:w="734" w:type="pct"/>
          </w:tcPr>
          <w:p w14:paraId="1D6A584C" w14:textId="58EBB723" w:rsidR="00734999" w:rsidRPr="00DE5379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</w:rPr>
              <w:t>2025</w:t>
            </w:r>
          </w:p>
        </w:tc>
        <w:tc>
          <w:tcPr>
            <w:tcW w:w="4266" w:type="pct"/>
            <w:vAlign w:val="center"/>
          </w:tcPr>
          <w:p w14:paraId="13CA1861" w14:textId="2F33C5E7" w:rsidR="00734999" w:rsidRPr="00EF54E6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Mohamed Galal, Developmental Psychology</w:t>
            </w:r>
          </w:p>
        </w:tc>
      </w:tr>
      <w:tr w:rsidR="00734999" w:rsidRPr="00EF54E6" w14:paraId="52963C16" w14:textId="77777777" w:rsidTr="009B2E33">
        <w:trPr>
          <w:trHeight w:val="167"/>
        </w:trPr>
        <w:tc>
          <w:tcPr>
            <w:tcW w:w="734" w:type="pct"/>
          </w:tcPr>
          <w:p w14:paraId="58541CE5" w14:textId="77777777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</w:t>
            </w:r>
          </w:p>
        </w:tc>
        <w:tc>
          <w:tcPr>
            <w:tcW w:w="4266" w:type="pct"/>
          </w:tcPr>
          <w:p w14:paraId="2DE5590E" w14:textId="77777777" w:rsidR="00734999" w:rsidRPr="00EF54E6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Yousef Adeeb</w:t>
            </w: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, </w:t>
            </w: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Sport Psychology</w:t>
            </w:r>
          </w:p>
        </w:tc>
      </w:tr>
      <w:tr w:rsidR="00734999" w:rsidRPr="00734999" w14:paraId="368B4B31" w14:textId="77777777" w:rsidTr="009B2E33">
        <w:trPr>
          <w:trHeight w:val="167"/>
        </w:trPr>
        <w:tc>
          <w:tcPr>
            <w:tcW w:w="734" w:type="pct"/>
          </w:tcPr>
          <w:p w14:paraId="688BF533" w14:textId="77777777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</w:t>
            </w:r>
          </w:p>
        </w:tc>
        <w:tc>
          <w:tcPr>
            <w:tcW w:w="4266" w:type="pct"/>
          </w:tcPr>
          <w:p w14:paraId="5C4AA43B" w14:textId="77777777" w:rsidR="00734999" w:rsidRPr="00DE5379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lang w:val="de-DE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  <w:lang w:val="de-DE"/>
              </w:rPr>
              <w:t>Jarrah Al-Yaqoub, Sport Psychology</w:t>
            </w:r>
          </w:p>
        </w:tc>
      </w:tr>
      <w:tr w:rsidR="00734999" w:rsidRPr="00734999" w14:paraId="1A4305FD" w14:textId="77777777" w:rsidTr="009B2E33">
        <w:trPr>
          <w:trHeight w:val="167"/>
        </w:trPr>
        <w:tc>
          <w:tcPr>
            <w:tcW w:w="734" w:type="pct"/>
          </w:tcPr>
          <w:p w14:paraId="18D075E3" w14:textId="77777777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</w:t>
            </w:r>
          </w:p>
        </w:tc>
        <w:tc>
          <w:tcPr>
            <w:tcW w:w="4266" w:type="pct"/>
          </w:tcPr>
          <w:p w14:paraId="10474C33" w14:textId="77777777" w:rsidR="00734999" w:rsidRPr="00DE5379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lang w:val="de-DE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  <w:lang w:val="de-DE"/>
              </w:rPr>
              <w:t>Talal Al-Mutairi, Sport Psychology</w:t>
            </w:r>
          </w:p>
        </w:tc>
      </w:tr>
      <w:tr w:rsidR="00734999" w:rsidRPr="00734999" w14:paraId="687AF848" w14:textId="77777777" w:rsidTr="009B2E33">
        <w:trPr>
          <w:trHeight w:val="167"/>
        </w:trPr>
        <w:tc>
          <w:tcPr>
            <w:tcW w:w="734" w:type="pct"/>
          </w:tcPr>
          <w:p w14:paraId="18497D00" w14:textId="77777777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</w:t>
            </w:r>
          </w:p>
        </w:tc>
        <w:tc>
          <w:tcPr>
            <w:tcW w:w="4266" w:type="pct"/>
          </w:tcPr>
          <w:p w14:paraId="564D246B" w14:textId="77777777" w:rsidR="00734999" w:rsidRPr="00DE5379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lang w:val="de-DE"/>
              </w:rPr>
            </w:pPr>
            <w:r w:rsidRPr="00DE5379">
              <w:rPr>
                <w:rFonts w:asciiTheme="majorBidi" w:hAnsiTheme="majorBidi" w:cstheme="majorBidi"/>
                <w:color w:val="auto"/>
                <w:sz w:val="24"/>
                <w:lang w:val="de-DE"/>
              </w:rPr>
              <w:t>Abdulrahman Al-Nami, Sport Psychology</w:t>
            </w:r>
          </w:p>
        </w:tc>
      </w:tr>
      <w:tr w:rsidR="00734999" w:rsidRPr="00EF54E6" w14:paraId="1696D16A" w14:textId="77777777" w:rsidTr="009B2E33">
        <w:trPr>
          <w:trHeight w:val="167"/>
        </w:trPr>
        <w:tc>
          <w:tcPr>
            <w:tcW w:w="734" w:type="pct"/>
          </w:tcPr>
          <w:p w14:paraId="5093D313" w14:textId="77777777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2024</w:t>
            </w:r>
          </w:p>
        </w:tc>
        <w:tc>
          <w:tcPr>
            <w:tcW w:w="4266" w:type="pct"/>
          </w:tcPr>
          <w:p w14:paraId="52154F7A" w14:textId="77777777" w:rsidR="00734999" w:rsidRPr="00EF54E6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Faisal Al-Mutairi, Physical Education</w:t>
            </w:r>
          </w:p>
        </w:tc>
      </w:tr>
      <w:tr w:rsidR="00734999" w:rsidRPr="00EF54E6" w14:paraId="158AC344" w14:textId="77777777" w:rsidTr="00432B07">
        <w:trPr>
          <w:trHeight w:val="167"/>
        </w:trPr>
        <w:tc>
          <w:tcPr>
            <w:tcW w:w="734" w:type="pct"/>
            <w:tcBorders>
              <w:bottom w:val="single" w:sz="8" w:space="0" w:color="auto"/>
            </w:tcBorders>
          </w:tcPr>
          <w:p w14:paraId="32EC9E09" w14:textId="77777777" w:rsidR="00734999" w:rsidRPr="00EF54E6" w:rsidRDefault="00734999" w:rsidP="00734999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2023</w:t>
            </w:r>
          </w:p>
        </w:tc>
        <w:tc>
          <w:tcPr>
            <w:tcW w:w="4266" w:type="pct"/>
            <w:tcBorders>
              <w:bottom w:val="single" w:sz="8" w:space="0" w:color="auto"/>
            </w:tcBorders>
          </w:tcPr>
          <w:p w14:paraId="3A778088" w14:textId="77777777" w:rsidR="00734999" w:rsidRPr="00EF54E6" w:rsidRDefault="00734999" w:rsidP="00734999">
            <w:pPr>
              <w:pStyle w:val="ECVText"/>
              <w:spacing w:after="12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</w:rPr>
              <w:t>Suleiman Gad, Sport Psychology</w:t>
            </w:r>
          </w:p>
        </w:tc>
      </w:tr>
    </w:tbl>
    <w:p w14:paraId="09834593" w14:textId="7FF6195B" w:rsidR="00A5002C" w:rsidRPr="00EF54E6" w:rsidRDefault="00A5002C" w:rsidP="003364D5">
      <w:pPr>
        <w:pStyle w:val="Heading1"/>
      </w:pPr>
      <w:r w:rsidRPr="00EF54E6">
        <w:t>Workshops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A5002C" w:rsidRPr="00EF54E6" w14:paraId="62BC3858" w14:textId="77777777">
        <w:tc>
          <w:tcPr>
            <w:tcW w:w="5000" w:type="pct"/>
          </w:tcPr>
          <w:p w14:paraId="44B8F9FB" w14:textId="47C37F3A" w:rsidR="00A5002C" w:rsidRPr="004132F4" w:rsidRDefault="00D64EB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4132F4">
              <w:rPr>
                <w:rFonts w:asciiTheme="majorBidi" w:hAnsiTheme="majorBidi" w:cstheme="majorBidi"/>
                <w:sz w:val="24"/>
              </w:rPr>
              <w:lastRenderedPageBreak/>
              <w:t>Quantitative Research Methods</w:t>
            </w:r>
          </w:p>
          <w:p w14:paraId="075AF22C" w14:textId="50A6E11A" w:rsidR="00A5002C" w:rsidRPr="004132F4" w:rsidRDefault="00A5002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4132F4">
              <w:rPr>
                <w:rFonts w:asciiTheme="majorBidi" w:hAnsiTheme="majorBidi" w:cstheme="majorBidi"/>
                <w:sz w:val="24"/>
              </w:rPr>
              <w:t xml:space="preserve">Institute of Sports and Sports Science, Karlsruhe Institute of Technology (KIT), Germany, </w:t>
            </w:r>
            <w:r w:rsidR="00F1421F" w:rsidRPr="004132F4">
              <w:rPr>
                <w:rFonts w:asciiTheme="majorBidi" w:hAnsiTheme="majorBidi" w:cstheme="majorBidi"/>
                <w:sz w:val="24"/>
              </w:rPr>
              <w:t>27</w:t>
            </w:r>
            <w:r w:rsidRPr="004132F4">
              <w:rPr>
                <w:rFonts w:asciiTheme="majorBidi" w:hAnsiTheme="majorBidi" w:cstheme="majorBidi"/>
                <w:sz w:val="24"/>
              </w:rPr>
              <w:t xml:space="preserve"> May 2025.</w:t>
            </w:r>
          </w:p>
          <w:p w14:paraId="4709293F" w14:textId="77777777" w:rsidR="00A5002C" w:rsidRPr="004132F4" w:rsidRDefault="00A5002C">
            <w:pPr>
              <w:pStyle w:val="ListParagraph"/>
              <w:spacing w:after="120" w:line="240" w:lineRule="auto"/>
              <w:ind w:left="360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4132F4">
              <w:rPr>
                <w:rFonts w:asciiTheme="majorBidi" w:hAnsiTheme="majorBidi" w:cstheme="majorBidi"/>
                <w:sz w:val="24"/>
              </w:rPr>
              <w:t>Role: Presenter</w:t>
            </w:r>
          </w:p>
          <w:p w14:paraId="4580369E" w14:textId="69736CE0" w:rsidR="00A5002C" w:rsidRPr="004132F4" w:rsidRDefault="00A5002C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4132F4">
              <w:rPr>
                <w:rFonts w:asciiTheme="majorBidi" w:hAnsiTheme="majorBidi" w:cstheme="majorBidi"/>
                <w:sz w:val="24"/>
              </w:rPr>
              <w:t>Optimizing Your Research Identity: Tools for Academic Recognition and Access (Google Scholar, ORCID, ResearchGate, and EKB)</w:t>
            </w:r>
            <w:r w:rsidRPr="004132F4">
              <w:rPr>
                <w:rFonts w:asciiTheme="majorBidi" w:hAnsiTheme="majorBidi" w:cstheme="majorBidi"/>
                <w:sz w:val="24"/>
              </w:rPr>
              <w:br/>
              <w:t>Faculty of Physical Education (Girls Branch), Helwan University, 15 April 2025.</w:t>
            </w:r>
            <w:r w:rsidRPr="004132F4">
              <w:rPr>
                <w:rFonts w:asciiTheme="majorBidi" w:hAnsiTheme="majorBidi" w:cstheme="majorBidi"/>
                <w:sz w:val="24"/>
              </w:rPr>
              <w:br/>
              <w:t>Role: Invited Presenter</w:t>
            </w:r>
          </w:p>
        </w:tc>
      </w:tr>
      <w:tr w:rsidR="00A5002C" w:rsidRPr="00EF54E6" w14:paraId="14B24CE4" w14:textId="77777777">
        <w:tc>
          <w:tcPr>
            <w:tcW w:w="5000" w:type="pct"/>
          </w:tcPr>
          <w:p w14:paraId="69CA65DA" w14:textId="0C24B1EF" w:rsidR="00A5002C" w:rsidRPr="004132F4" w:rsidRDefault="00A5002C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4132F4">
              <w:rPr>
                <w:rFonts w:asciiTheme="majorBidi" w:hAnsiTheme="majorBidi" w:cstheme="majorBidi"/>
                <w:sz w:val="24"/>
              </w:rPr>
              <w:t>How to Get a Fully Funded Scholarship (Master, PhD, Postdoc)</w:t>
            </w:r>
            <w:r w:rsidRPr="004132F4">
              <w:rPr>
                <w:rFonts w:asciiTheme="majorBidi" w:hAnsiTheme="majorBidi" w:cstheme="majorBidi"/>
                <w:sz w:val="24"/>
              </w:rPr>
              <w:br/>
              <w:t>Faculty of Physical Education (Girls Branch), Helwan University, 7 January 2024.</w:t>
            </w:r>
            <w:r w:rsidRPr="004132F4">
              <w:rPr>
                <w:rFonts w:asciiTheme="majorBidi" w:hAnsiTheme="majorBidi" w:cstheme="majorBidi"/>
                <w:sz w:val="24"/>
              </w:rPr>
              <w:br/>
              <w:t>Role: Invited Presenter</w:t>
            </w:r>
          </w:p>
        </w:tc>
      </w:tr>
      <w:tr w:rsidR="00A5002C" w:rsidRPr="00EF54E6" w14:paraId="0740C799" w14:textId="77777777">
        <w:tc>
          <w:tcPr>
            <w:tcW w:w="5000" w:type="pct"/>
            <w:tcBorders>
              <w:bottom w:val="single" w:sz="8" w:space="0" w:color="000000"/>
            </w:tcBorders>
          </w:tcPr>
          <w:p w14:paraId="173C8180" w14:textId="40DF51B5" w:rsidR="009024D8" w:rsidRPr="00FC4EDD" w:rsidRDefault="00A5002C" w:rsidP="00FC4EDD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  <w:sz w:val="24"/>
              </w:rPr>
            </w:pPr>
            <w:r w:rsidRPr="004132F4">
              <w:rPr>
                <w:rFonts w:asciiTheme="majorBidi" w:hAnsiTheme="majorBidi" w:cstheme="majorBidi"/>
                <w:sz w:val="24"/>
              </w:rPr>
              <w:t>How to Get a Fully Funded Scholarship</w:t>
            </w:r>
            <w:r w:rsidR="00432F96" w:rsidRPr="004132F4">
              <w:rPr>
                <w:rFonts w:asciiTheme="majorBidi" w:hAnsiTheme="majorBidi" w:cstheme="majorBidi"/>
                <w:sz w:val="24"/>
              </w:rPr>
              <w:t xml:space="preserve"> (</w:t>
            </w:r>
            <w:r w:rsidRPr="004132F4">
              <w:rPr>
                <w:rFonts w:asciiTheme="majorBidi" w:hAnsiTheme="majorBidi" w:cstheme="majorBidi"/>
                <w:sz w:val="24"/>
              </w:rPr>
              <w:t>Master, PhD, Postdoc</w:t>
            </w:r>
            <w:r w:rsidR="00432F96" w:rsidRPr="004132F4">
              <w:rPr>
                <w:rFonts w:asciiTheme="majorBidi" w:hAnsiTheme="majorBidi" w:cstheme="majorBidi"/>
                <w:sz w:val="24"/>
              </w:rPr>
              <w:t>)</w:t>
            </w:r>
            <w:r w:rsidRPr="004132F4">
              <w:rPr>
                <w:rFonts w:asciiTheme="majorBidi" w:hAnsiTheme="majorBidi" w:cstheme="majorBidi"/>
                <w:sz w:val="24"/>
              </w:rPr>
              <w:br/>
              <w:t>Faculty of Sport Sciences, Assiut University, 18 May 2022.</w:t>
            </w:r>
            <w:r w:rsidRPr="004132F4">
              <w:rPr>
                <w:rFonts w:asciiTheme="majorBidi" w:hAnsiTheme="majorBidi" w:cstheme="majorBidi"/>
                <w:sz w:val="24"/>
              </w:rPr>
              <w:br/>
              <w:t>Role: Organizer and Presenter</w:t>
            </w:r>
          </w:p>
        </w:tc>
      </w:tr>
    </w:tbl>
    <w:p w14:paraId="7A35B6C0" w14:textId="60AB9841" w:rsidR="00650531" w:rsidRPr="00EC4868" w:rsidRDefault="00EC41B8" w:rsidP="003364D5">
      <w:pPr>
        <w:pStyle w:val="Heading1"/>
      </w:pPr>
      <w:r w:rsidRPr="00EC4868">
        <w:t>Honours and Awards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17"/>
        <w:gridCol w:w="8463"/>
      </w:tblGrid>
      <w:tr w:rsidR="005E55D8" w:rsidRPr="00EC4868" w14:paraId="4681F13A" w14:textId="77777777" w:rsidTr="003859DC">
        <w:tc>
          <w:tcPr>
            <w:tcW w:w="802" w:type="pct"/>
          </w:tcPr>
          <w:p w14:paraId="7945C3A5" w14:textId="651956F2" w:rsidR="005E55D8" w:rsidRPr="00EC4868" w:rsidRDefault="005E55D8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2025</w:t>
            </w:r>
          </w:p>
        </w:tc>
        <w:tc>
          <w:tcPr>
            <w:tcW w:w="4198" w:type="pct"/>
          </w:tcPr>
          <w:p w14:paraId="046F8D07" w14:textId="47ED5951" w:rsidR="005E55D8" w:rsidRPr="004132F4" w:rsidRDefault="005E55D8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Invited </w:t>
            </w:r>
            <w:r w:rsidR="00A05CB1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professor</w:t>
            </w: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DAAD-funded Staff Exchange Program, Institute of Sports and Sports Science, Karlsruhe Institute of Technology (KIT), Germany</w:t>
            </w:r>
          </w:p>
        </w:tc>
      </w:tr>
      <w:tr w:rsidR="00F76182" w:rsidRPr="00EC4868" w14:paraId="0566E760" w14:textId="77777777" w:rsidTr="003859DC">
        <w:tc>
          <w:tcPr>
            <w:tcW w:w="802" w:type="pct"/>
          </w:tcPr>
          <w:p w14:paraId="0160971C" w14:textId="094078BC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2023</w:t>
            </w:r>
          </w:p>
        </w:tc>
        <w:tc>
          <w:tcPr>
            <w:tcW w:w="4198" w:type="pct"/>
          </w:tcPr>
          <w:p w14:paraId="33F97E16" w14:textId="1A45F9B0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Best International Publication Award, Assiut University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Egypt</w:t>
            </w:r>
          </w:p>
        </w:tc>
      </w:tr>
      <w:tr w:rsidR="00F76182" w:rsidRPr="00EC4868" w14:paraId="48E4FECC" w14:textId="77777777" w:rsidTr="003859DC">
        <w:tc>
          <w:tcPr>
            <w:tcW w:w="802" w:type="pct"/>
          </w:tcPr>
          <w:p w14:paraId="5634A9D5" w14:textId="1638E1EF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2023</w:t>
            </w:r>
          </w:p>
        </w:tc>
        <w:tc>
          <w:tcPr>
            <w:tcW w:w="4198" w:type="pct"/>
          </w:tcPr>
          <w:p w14:paraId="3D6438D4" w14:textId="73BD7A20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Postdoctoral scholarship, Kamijo lab, Chukyo University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Japan</w:t>
            </w:r>
          </w:p>
        </w:tc>
      </w:tr>
      <w:tr w:rsidR="00F76182" w:rsidRPr="00EC4868" w14:paraId="5CCF05D5" w14:textId="77777777" w:rsidTr="003859DC">
        <w:tc>
          <w:tcPr>
            <w:tcW w:w="802" w:type="pct"/>
          </w:tcPr>
          <w:p w14:paraId="3B9B5B5F" w14:textId="533EEEAE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2022</w:t>
            </w:r>
          </w:p>
        </w:tc>
        <w:tc>
          <w:tcPr>
            <w:tcW w:w="4198" w:type="pct"/>
          </w:tcPr>
          <w:p w14:paraId="520D219B" w14:textId="284BF54E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Postdoctoral scholarship, Egyptian Ministry of Higher Education &amp; Scientific Research (EJEP– JICA)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Egypt/Japan</w:t>
            </w:r>
          </w:p>
        </w:tc>
      </w:tr>
      <w:tr w:rsidR="00F76182" w:rsidRPr="00EC4868" w14:paraId="7329464F" w14:textId="77777777" w:rsidTr="003859DC">
        <w:tc>
          <w:tcPr>
            <w:tcW w:w="802" w:type="pct"/>
          </w:tcPr>
          <w:p w14:paraId="63ECF2B9" w14:textId="3B2F6E16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2022</w:t>
            </w:r>
          </w:p>
        </w:tc>
        <w:tc>
          <w:tcPr>
            <w:tcW w:w="4198" w:type="pct"/>
          </w:tcPr>
          <w:p w14:paraId="14289002" w14:textId="3AF28CC1" w:rsidR="00F76182" w:rsidRPr="004132F4" w:rsidRDefault="005E55D8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Invited </w:t>
            </w:r>
            <w:r w:rsidR="00A05CB1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professor</w:t>
            </w: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DAAD-funded Staff Exchange Program, Institute of Sports and Sports Science, Karlsruhe Institute of Technology (KIT), Germany</w:t>
            </w:r>
          </w:p>
        </w:tc>
      </w:tr>
      <w:tr w:rsidR="00F76182" w:rsidRPr="00EC4868" w14:paraId="3AB785E7" w14:textId="77777777" w:rsidTr="003859DC">
        <w:tc>
          <w:tcPr>
            <w:tcW w:w="802" w:type="pct"/>
          </w:tcPr>
          <w:p w14:paraId="342CD198" w14:textId="00891E51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2021</w:t>
            </w:r>
          </w:p>
        </w:tc>
        <w:tc>
          <w:tcPr>
            <w:tcW w:w="4198" w:type="pct"/>
          </w:tcPr>
          <w:p w14:paraId="36717C3A" w14:textId="1B56FBD1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International Publication Award, Faculty of Physical Education, Assiut University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Egypt</w:t>
            </w:r>
          </w:p>
        </w:tc>
      </w:tr>
      <w:tr w:rsidR="00F76182" w:rsidRPr="00EC4868" w14:paraId="14D672F4" w14:textId="77777777" w:rsidTr="003859DC">
        <w:tc>
          <w:tcPr>
            <w:tcW w:w="802" w:type="pct"/>
          </w:tcPr>
          <w:p w14:paraId="4B09181F" w14:textId="52387C93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2021</w:t>
            </w:r>
          </w:p>
        </w:tc>
        <w:tc>
          <w:tcPr>
            <w:tcW w:w="4198" w:type="pct"/>
          </w:tcPr>
          <w:p w14:paraId="36EF4929" w14:textId="7A6317B1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Scientific Excellence Award, Faculty of Physical Education, Assiut University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Egypt</w:t>
            </w:r>
          </w:p>
        </w:tc>
      </w:tr>
      <w:tr w:rsidR="00F76182" w:rsidRPr="00EC4868" w14:paraId="20718B4C" w14:textId="77777777" w:rsidTr="003859DC">
        <w:tc>
          <w:tcPr>
            <w:tcW w:w="802" w:type="pct"/>
          </w:tcPr>
          <w:p w14:paraId="567680DB" w14:textId="2753340B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2017</w:t>
            </w:r>
          </w:p>
        </w:tc>
        <w:tc>
          <w:tcPr>
            <w:tcW w:w="4198" w:type="pct"/>
          </w:tcPr>
          <w:p w14:paraId="1B3A2386" w14:textId="204D929E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PhD Scholarship, Egyptian Ministry of Higher Education &amp; Scientific Research (EJEP– JICA)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Egypt/Japan</w:t>
            </w:r>
          </w:p>
        </w:tc>
      </w:tr>
      <w:tr w:rsidR="00F76182" w:rsidRPr="00EC4868" w14:paraId="25B663E2" w14:textId="77777777" w:rsidTr="00432B07">
        <w:tc>
          <w:tcPr>
            <w:tcW w:w="802" w:type="pct"/>
            <w:tcBorders>
              <w:bottom w:val="single" w:sz="8" w:space="0" w:color="000000"/>
            </w:tcBorders>
          </w:tcPr>
          <w:p w14:paraId="67FEB83A" w14:textId="5B99E8D3" w:rsidR="00F76182" w:rsidRPr="00EC4868" w:rsidRDefault="00F76182" w:rsidP="00F76182">
            <w:pPr>
              <w:pStyle w:val="ECVLeftHeading"/>
              <w:spacing w:after="120"/>
              <w:ind w:right="0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2006</w:t>
            </w:r>
            <w:r w:rsidR="00B52792"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</w:t>
            </w:r>
            <w:r w:rsidR="00B52792" w:rsidRPr="00EC4868">
              <w:rPr>
                <w:rFonts w:asciiTheme="majorBidi" w:hAnsiTheme="majorBidi" w:cstheme="majorBidi"/>
                <w:color w:val="auto"/>
                <w:sz w:val="24"/>
              </w:rPr>
              <w:t xml:space="preserve">– </w:t>
            </w:r>
            <w:r w:rsidRPr="00EC4868">
              <w:rPr>
                <w:rFonts w:asciiTheme="majorBidi" w:hAnsiTheme="majorBidi" w:cstheme="majorBidi"/>
                <w:caps w:val="0"/>
                <w:color w:val="auto"/>
                <w:sz w:val="24"/>
              </w:rPr>
              <w:t>2010</w:t>
            </w:r>
          </w:p>
        </w:tc>
        <w:tc>
          <w:tcPr>
            <w:tcW w:w="4198" w:type="pct"/>
            <w:tcBorders>
              <w:bottom w:val="single" w:sz="8" w:space="0" w:color="000000"/>
            </w:tcBorders>
          </w:tcPr>
          <w:p w14:paraId="31EE8022" w14:textId="4690EC71" w:rsidR="00F76182" w:rsidRPr="004132F4" w:rsidRDefault="00F76182" w:rsidP="00F76182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Undergraduate monthly monetary </w:t>
            </w:r>
            <w:r w:rsidR="00696D12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award </w:t>
            </w: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for academic excellence, Assiut University</w:t>
            </w:r>
            <w:r w:rsidR="00691850"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, Egypt</w:t>
            </w:r>
          </w:p>
        </w:tc>
      </w:tr>
    </w:tbl>
    <w:p w14:paraId="011D0A51" w14:textId="77777777" w:rsidR="008C715E" w:rsidRPr="00EF54E6" w:rsidRDefault="008C715E" w:rsidP="003364D5">
      <w:pPr>
        <w:pStyle w:val="Heading1"/>
      </w:pPr>
      <w:r w:rsidRPr="00EF54E6">
        <w:t>Professional Memberships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21"/>
        <w:gridCol w:w="8459"/>
      </w:tblGrid>
      <w:tr w:rsidR="008C715E" w:rsidRPr="00EF54E6" w14:paraId="6D5DAA50" w14:textId="77777777" w:rsidTr="00FC4EDD">
        <w:trPr>
          <w:trHeight w:val="50"/>
        </w:trPr>
        <w:tc>
          <w:tcPr>
            <w:tcW w:w="804" w:type="pct"/>
          </w:tcPr>
          <w:p w14:paraId="3DA5B70E" w14:textId="3D0F4A26" w:rsidR="008C715E" w:rsidRPr="00EF54E6" w:rsidRDefault="008C715E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2019 – Present</w:t>
            </w:r>
          </w:p>
        </w:tc>
        <w:tc>
          <w:tcPr>
            <w:tcW w:w="4196" w:type="pct"/>
          </w:tcPr>
          <w:p w14:paraId="196C5DF8" w14:textId="77777777" w:rsidR="008C715E" w:rsidRPr="00EF54E6" w:rsidRDefault="008C715E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Hokuriku Psychological Society of Japan (HPSJ)</w:t>
            </w:r>
          </w:p>
        </w:tc>
      </w:tr>
      <w:tr w:rsidR="008C715E" w:rsidRPr="00EF54E6" w14:paraId="6A613696" w14:textId="77777777" w:rsidTr="00FC4EDD">
        <w:trPr>
          <w:trHeight w:val="50"/>
        </w:trPr>
        <w:tc>
          <w:tcPr>
            <w:tcW w:w="804" w:type="pct"/>
          </w:tcPr>
          <w:p w14:paraId="3D5BBA3F" w14:textId="0E9C743E" w:rsidR="008C715E" w:rsidRPr="00EF54E6" w:rsidRDefault="008C715E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>2014 – Present</w:t>
            </w:r>
          </w:p>
        </w:tc>
        <w:tc>
          <w:tcPr>
            <w:tcW w:w="4196" w:type="pct"/>
          </w:tcPr>
          <w:p w14:paraId="0304CE0B" w14:textId="77777777" w:rsidR="008C715E" w:rsidRPr="00EF54E6" w:rsidRDefault="008C715E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Egyptian Sports Sociology Association (ESSA)</w:t>
            </w:r>
          </w:p>
        </w:tc>
      </w:tr>
      <w:tr w:rsidR="00F34420" w:rsidRPr="00EF54E6" w14:paraId="30E33C05" w14:textId="77777777" w:rsidTr="00FC4EDD">
        <w:trPr>
          <w:trHeight w:val="50"/>
        </w:trPr>
        <w:tc>
          <w:tcPr>
            <w:tcW w:w="804" w:type="pct"/>
          </w:tcPr>
          <w:p w14:paraId="42D445A4" w14:textId="44913DE0" w:rsidR="00F34420" w:rsidRPr="00EF54E6" w:rsidRDefault="00F34420" w:rsidP="00F3442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2023 – 2024 </w:t>
            </w:r>
          </w:p>
        </w:tc>
        <w:tc>
          <w:tcPr>
            <w:tcW w:w="4196" w:type="pct"/>
          </w:tcPr>
          <w:p w14:paraId="6480810A" w14:textId="3D7177B1" w:rsidR="00F34420" w:rsidRPr="00EF54E6" w:rsidRDefault="00F34420" w:rsidP="00F34420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31747F">
              <w:rPr>
                <w:rFonts w:asciiTheme="majorBidi" w:hAnsiTheme="majorBidi" w:cstheme="majorBidi"/>
                <w:caps w:val="0"/>
                <w:color w:val="auto"/>
                <w:sz w:val="24"/>
              </w:rPr>
              <w:t>European College of Sport Science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(ECSS)</w:t>
            </w:r>
          </w:p>
        </w:tc>
      </w:tr>
      <w:tr w:rsidR="008C715E" w:rsidRPr="00EF54E6" w14:paraId="60A8EC86" w14:textId="77777777" w:rsidTr="00FC4EDD">
        <w:trPr>
          <w:trHeight w:val="50"/>
        </w:trPr>
        <w:tc>
          <w:tcPr>
            <w:tcW w:w="804" w:type="pct"/>
          </w:tcPr>
          <w:p w14:paraId="2E781A59" w14:textId="12FFA287" w:rsidR="008C715E" w:rsidRPr="00EF54E6" w:rsidRDefault="00F34420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2021</w:t>
            </w:r>
            <w:r w:rsidR="008C715E"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 – 2023</w:t>
            </w:r>
          </w:p>
        </w:tc>
        <w:tc>
          <w:tcPr>
            <w:tcW w:w="4196" w:type="pct"/>
          </w:tcPr>
          <w:p w14:paraId="50978A7E" w14:textId="77777777" w:rsidR="008C715E" w:rsidRPr="00EF54E6" w:rsidRDefault="008C715E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American Psychological Association (APA)</w:t>
            </w:r>
          </w:p>
        </w:tc>
      </w:tr>
      <w:tr w:rsidR="008C715E" w:rsidRPr="00EF54E6" w14:paraId="3B559005" w14:textId="77777777" w:rsidTr="00FC4EDD">
        <w:trPr>
          <w:trHeight w:val="50"/>
        </w:trPr>
        <w:tc>
          <w:tcPr>
            <w:tcW w:w="804" w:type="pct"/>
            <w:tcBorders>
              <w:bottom w:val="single" w:sz="8" w:space="0" w:color="000000"/>
            </w:tcBorders>
          </w:tcPr>
          <w:p w14:paraId="4B86A7F9" w14:textId="740ADAF3" w:rsidR="008C715E" w:rsidRPr="00EF54E6" w:rsidRDefault="008C715E">
            <w:pPr>
              <w:pStyle w:val="ECVText"/>
              <w:spacing w:after="120" w:line="240" w:lineRule="auto"/>
              <w:jc w:val="right"/>
              <w:rPr>
                <w:rFonts w:asciiTheme="majorBidi" w:hAnsiTheme="majorBidi" w:cstheme="majorBidi"/>
                <w:color w:val="auto"/>
                <w:sz w:val="24"/>
                <w:lang w:val="en-US"/>
              </w:rPr>
            </w:pPr>
            <w:r w:rsidRPr="00EF54E6">
              <w:rPr>
                <w:rFonts w:asciiTheme="majorBidi" w:hAnsiTheme="majorBidi" w:cstheme="majorBidi"/>
                <w:color w:val="auto"/>
                <w:sz w:val="24"/>
                <w:lang w:val="en-US"/>
              </w:rPr>
              <w:t xml:space="preserve">2020 – 2021 </w:t>
            </w:r>
          </w:p>
        </w:tc>
        <w:tc>
          <w:tcPr>
            <w:tcW w:w="4196" w:type="pct"/>
            <w:tcBorders>
              <w:bottom w:val="single" w:sz="8" w:space="0" w:color="000000"/>
            </w:tcBorders>
          </w:tcPr>
          <w:p w14:paraId="07E6C664" w14:textId="77777777" w:rsidR="008C715E" w:rsidRPr="00EF54E6" w:rsidRDefault="008C715E">
            <w:pPr>
              <w:pStyle w:val="ECVLeftHeading"/>
              <w:spacing w:after="120"/>
              <w:ind w:right="0"/>
              <w:jc w:val="both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Society for Psychophysiological Research (SPR)</w:t>
            </w:r>
          </w:p>
        </w:tc>
      </w:tr>
    </w:tbl>
    <w:p w14:paraId="6DC7C7B0" w14:textId="0FDA32A7" w:rsidR="00650531" w:rsidRPr="00EF54E6" w:rsidRDefault="00EC41B8" w:rsidP="003364D5">
      <w:pPr>
        <w:pStyle w:val="Heading1"/>
      </w:pPr>
      <w:r w:rsidRPr="00EF54E6">
        <w:t>References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F76182" w:rsidRPr="00CB5CD0" w14:paraId="0E957613" w14:textId="77777777" w:rsidTr="00B23775">
        <w:trPr>
          <w:trHeight w:val="50"/>
        </w:trPr>
        <w:tc>
          <w:tcPr>
            <w:tcW w:w="5000" w:type="pct"/>
          </w:tcPr>
          <w:p w14:paraId="2E7C6981" w14:textId="701DD466" w:rsidR="00A107BC" w:rsidRPr="00BC698E" w:rsidRDefault="00A107BC" w:rsidP="00A107BC">
            <w:pPr>
              <w:pStyle w:val="ECVLeftHeading"/>
              <w:jc w:val="left"/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</w:pPr>
            <w:r w:rsidRPr="00BC698E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lastRenderedPageBreak/>
              <w:t>Haruyuki Kojima, Ph.D.</w:t>
            </w:r>
            <w:r w:rsidR="00122A56">
              <w:rPr>
                <w:rFonts w:asciiTheme="majorBidi" w:eastAsiaTheme="minorEastAsia" w:hAnsiTheme="majorBidi" w:cstheme="majorBidi" w:hint="eastAsia"/>
                <w:b/>
                <w:bCs/>
                <w:caps w:val="0"/>
                <w:color w:val="auto"/>
                <w:sz w:val="24"/>
                <w:lang w:eastAsia="ja-JP"/>
              </w:rPr>
              <w:t>,</w:t>
            </w:r>
            <w:r w:rsidRPr="00BC698E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</w:rPr>
              <w:t xml:space="preserve"> Prof.</w:t>
            </w:r>
          </w:p>
          <w:p w14:paraId="75E83C2C" w14:textId="77777777" w:rsidR="00A107BC" w:rsidRPr="00EF54E6" w:rsidRDefault="00A107BC" w:rsidP="00A107BC">
            <w:pPr>
              <w:pStyle w:val="ECVLeftHeading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Dean, Graduate School of Human and Socio-Environmental Studies at Kanazawa University, </w:t>
            </w: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Japan</w:t>
            </w:r>
          </w:p>
          <w:p w14:paraId="69595AAB" w14:textId="77777777" w:rsidR="00A107BC" w:rsidRPr="00EF54E6" w:rsidRDefault="00A107BC" w:rsidP="00A107BC">
            <w:pPr>
              <w:pStyle w:val="ECVLeftHeading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Psychology and Cognitive Science</w:t>
            </w:r>
          </w:p>
          <w:p w14:paraId="4DC3D156" w14:textId="77777777" w:rsidR="00B23775" w:rsidRDefault="00FD622F" w:rsidP="00A107BC">
            <w:pPr>
              <w:pStyle w:val="ECVLeftHeading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</w:pPr>
            <w:hyperlink r:id="rId46" w:history="1">
              <w:r w:rsidR="00A107BC" w:rsidRPr="003A0AEB">
                <w:rPr>
                  <w:rStyle w:val="Hyperlink"/>
                  <w:rFonts w:asciiTheme="majorBidi" w:hAnsiTheme="majorBidi" w:cstheme="majorBidi"/>
                  <w:caps w:val="0"/>
                  <w:sz w:val="24"/>
                  <w:lang w:val="en-US"/>
                </w:rPr>
                <w:t>hkojima@staff.kanazawa-u.ac.jp</w:t>
              </w:r>
            </w:hyperlink>
          </w:p>
          <w:p w14:paraId="5A0EFFE4" w14:textId="7AAF5C77" w:rsidR="006C47E0" w:rsidRPr="00442262" w:rsidRDefault="00A107BC" w:rsidP="00FC4EDD">
            <w:pPr>
              <w:pStyle w:val="ECVLeftHeading"/>
              <w:spacing w:after="120"/>
              <w:ind w:right="288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lang w:val="de-DE"/>
              </w:rPr>
            </w:pPr>
            <w:r w:rsidRPr="00442262">
              <w:rPr>
                <w:rFonts w:asciiTheme="majorBidi" w:hAnsiTheme="majorBidi" w:cstheme="majorBidi"/>
                <w:caps w:val="0"/>
                <w:color w:val="auto"/>
                <w:sz w:val="24"/>
                <w:lang w:val="de-DE"/>
              </w:rPr>
              <w:t xml:space="preserve">Tel: </w:t>
            </w:r>
            <w:r w:rsidR="006C47E0" w:rsidRPr="006C47E0">
              <w:rPr>
                <w:rFonts w:asciiTheme="majorBidi" w:hAnsiTheme="majorBidi" w:cstheme="majorBidi"/>
                <w:caps w:val="0"/>
                <w:color w:val="auto"/>
                <w:sz w:val="24"/>
                <w:lang w:val="de-DE"/>
              </w:rPr>
              <w:t>+81 762645303</w:t>
            </w:r>
          </w:p>
          <w:p w14:paraId="075C2494" w14:textId="77777777" w:rsidR="0075329C" w:rsidRPr="00BC698E" w:rsidRDefault="0075329C" w:rsidP="0075329C">
            <w:pPr>
              <w:pStyle w:val="ECVLeftHeading"/>
              <w:jc w:val="left"/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lang w:val="de-DE"/>
              </w:rPr>
            </w:pPr>
            <w:r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lang w:val="de-DE"/>
              </w:rPr>
              <w:t xml:space="preserve">Darko Jekauc, </w:t>
            </w:r>
            <w:r w:rsidRPr="00BC698E">
              <w:rPr>
                <w:rFonts w:asciiTheme="majorBidi" w:hAnsiTheme="majorBidi" w:cstheme="majorBidi"/>
                <w:b/>
                <w:bCs/>
                <w:caps w:val="0"/>
                <w:color w:val="auto"/>
                <w:sz w:val="24"/>
                <w:lang w:val="de-DE"/>
              </w:rPr>
              <w:t>Ph.D., Prof.</w:t>
            </w:r>
          </w:p>
          <w:p w14:paraId="74F3F204" w14:textId="77777777" w:rsidR="0075329C" w:rsidRDefault="0075329C" w:rsidP="0075329C">
            <w:pPr>
              <w:pStyle w:val="ECVLeftHeading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5F1637">
              <w:rPr>
                <w:rFonts w:asciiTheme="majorBidi" w:hAnsiTheme="majorBidi" w:cstheme="majorBidi"/>
                <w:caps w:val="0"/>
                <w:color w:val="auto"/>
                <w:sz w:val="24"/>
              </w:rPr>
              <w:t>Head of the Health Education and Sports Psychology department</w:t>
            </w:r>
          </w:p>
          <w:p w14:paraId="4D9882C1" w14:textId="77777777" w:rsidR="0075329C" w:rsidRPr="00EF54E6" w:rsidRDefault="0075329C" w:rsidP="0075329C">
            <w:pPr>
              <w:pStyle w:val="ECVLeftHeading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</w:rPr>
            </w:pPr>
            <w:r w:rsidRPr="00EF54E6">
              <w:rPr>
                <w:rFonts w:asciiTheme="majorBidi" w:hAnsiTheme="majorBidi" w:cstheme="majorBidi"/>
                <w:caps w:val="0"/>
                <w:color w:val="auto"/>
                <w:sz w:val="24"/>
              </w:rPr>
              <w:t>Institute</w:t>
            </w:r>
            <w:r w:rsidRPr="006C47E0">
              <w:rPr>
                <w:rFonts w:asciiTheme="majorBidi" w:hAnsiTheme="majorBidi" w:cstheme="majorBidi"/>
                <w:caps w:val="0"/>
                <w:color w:val="auto"/>
                <w:sz w:val="24"/>
              </w:rPr>
              <w:t xml:space="preserve"> of Sports and Sports Science (IfSS), Karlsruhe Institute of Technology (KIT), </w:t>
            </w:r>
            <w:r w:rsidRPr="004132F4">
              <w:rPr>
                <w:rFonts w:asciiTheme="majorBidi" w:hAnsiTheme="majorBidi" w:cstheme="majorBidi"/>
                <w:caps w:val="0"/>
                <w:color w:val="auto"/>
                <w:sz w:val="24"/>
              </w:rPr>
              <w:t>Germany</w:t>
            </w:r>
          </w:p>
          <w:p w14:paraId="6EDD1754" w14:textId="77777777" w:rsidR="0075329C" w:rsidRDefault="00FD622F" w:rsidP="0075329C">
            <w:pPr>
              <w:pStyle w:val="ECVLeftHeading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</w:pPr>
            <w:hyperlink r:id="rId47" w:history="1">
              <w:r w:rsidR="0075329C" w:rsidRPr="003A0AEB">
                <w:rPr>
                  <w:rStyle w:val="Hyperlink"/>
                  <w:rFonts w:asciiTheme="majorBidi" w:hAnsiTheme="majorBidi" w:cstheme="majorBidi"/>
                  <w:caps w:val="0"/>
                  <w:sz w:val="24"/>
                  <w:lang w:val="en-US"/>
                </w:rPr>
                <w:t>k-kamijo@lets.chukyo-u.ac.jp</w:t>
              </w:r>
            </w:hyperlink>
          </w:p>
          <w:p w14:paraId="5C38EAD3" w14:textId="32D4DCF7" w:rsidR="00A107BC" w:rsidRPr="0075329C" w:rsidRDefault="0075329C" w:rsidP="0075329C">
            <w:pPr>
              <w:pStyle w:val="ECVLeftHeading"/>
              <w:spacing w:after="120"/>
              <w:ind w:right="288"/>
              <w:jc w:val="left"/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</w:pPr>
            <w:r w:rsidRPr="002F62D7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 xml:space="preserve">Tel: </w:t>
            </w:r>
            <w:r>
              <w:t xml:space="preserve"> </w:t>
            </w:r>
            <w:r w:rsidRPr="005F1637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>+49 721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 xml:space="preserve"> </w:t>
            </w:r>
            <w:r w:rsidRPr="005F1637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>608</w:t>
            </w:r>
            <w:r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 xml:space="preserve"> </w:t>
            </w:r>
            <w:r w:rsidRPr="005F1637">
              <w:rPr>
                <w:rFonts w:asciiTheme="majorBidi" w:hAnsiTheme="majorBidi" w:cstheme="majorBidi"/>
                <w:caps w:val="0"/>
                <w:color w:val="auto"/>
                <w:sz w:val="24"/>
                <w:lang w:val="en-US"/>
              </w:rPr>
              <w:t>45725</w:t>
            </w:r>
          </w:p>
        </w:tc>
      </w:tr>
      <w:bookmarkEnd w:id="0"/>
    </w:tbl>
    <w:p w14:paraId="31CBD908" w14:textId="77777777" w:rsidR="005707D6" w:rsidRPr="00442262" w:rsidRDefault="005707D6" w:rsidP="0031326E">
      <w:pPr>
        <w:pStyle w:val="ECVLeftHeading"/>
        <w:ind w:right="0"/>
        <w:contextualSpacing/>
        <w:jc w:val="both"/>
        <w:rPr>
          <w:rFonts w:asciiTheme="majorBidi" w:hAnsiTheme="majorBidi" w:cstheme="majorBidi"/>
          <w:caps w:val="0"/>
          <w:color w:val="auto"/>
          <w:sz w:val="2"/>
          <w:szCs w:val="2"/>
          <w:lang w:val="en-US"/>
        </w:rPr>
      </w:pPr>
    </w:p>
    <w:sectPr w:rsidR="005707D6" w:rsidRPr="00442262" w:rsidSect="00BE48FA">
      <w:headerReference w:type="default" r:id="rId4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A2C4" w14:textId="77777777" w:rsidR="00FD622F" w:rsidRDefault="00FD622F" w:rsidP="00FB5B43">
      <w:r>
        <w:separator/>
      </w:r>
    </w:p>
  </w:endnote>
  <w:endnote w:type="continuationSeparator" w:id="0">
    <w:p w14:paraId="00C4A303" w14:textId="77777777" w:rsidR="00FD622F" w:rsidRDefault="00FD622F" w:rsidP="00FB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游ゴシック Medium"/>
    <w:charset w:val="80"/>
    <w:family w:val="swiss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343E" w14:textId="77777777" w:rsidR="00FD622F" w:rsidRDefault="00FD622F" w:rsidP="00FB5B43">
      <w:r>
        <w:separator/>
      </w:r>
    </w:p>
  </w:footnote>
  <w:footnote w:type="continuationSeparator" w:id="0">
    <w:p w14:paraId="6DA4E891" w14:textId="77777777" w:rsidR="00FD622F" w:rsidRDefault="00FD622F" w:rsidP="00FB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110C08F5" w14:textId="77777777" w:rsidR="00BE48FA" w:rsidRDefault="00BE48FA">
        <w:pPr>
          <w:pStyle w:val="Header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35"/>
          <w:gridCol w:w="5035"/>
        </w:tblGrid>
        <w:tr w:rsidR="00BE48FA" w:rsidRPr="00BE48FA" w14:paraId="21745832" w14:textId="77777777" w:rsidTr="00BE48FA">
          <w:tc>
            <w:tcPr>
              <w:tcW w:w="5035" w:type="dxa"/>
              <w:tcBorders>
                <w:bottom w:val="single" w:sz="12" w:space="0" w:color="000000"/>
              </w:tcBorders>
            </w:tcPr>
            <w:p w14:paraId="2F837B76" w14:textId="7E873945" w:rsidR="00BE48FA" w:rsidRPr="00ED3A83" w:rsidRDefault="00BE48FA">
              <w:pPr>
                <w:pStyle w:val="Header"/>
                <w:rPr>
                  <w:rFonts w:asciiTheme="majorBidi" w:hAnsiTheme="majorBidi" w:cstheme="majorBidi"/>
                  <w:sz w:val="20"/>
                  <w:szCs w:val="20"/>
                </w:rPr>
              </w:pPr>
              <w:r w:rsidRPr="00ED3A83">
                <w:rPr>
                  <w:rFonts w:asciiTheme="majorBidi" w:hAnsiTheme="majorBidi" w:cstheme="majorBidi"/>
                  <w:sz w:val="20"/>
                  <w:szCs w:val="20"/>
                </w:rPr>
                <w:t>Mohamed Aly, Ph.D.</w:t>
              </w:r>
            </w:p>
          </w:tc>
          <w:tc>
            <w:tcPr>
              <w:tcW w:w="5035" w:type="dxa"/>
              <w:tcBorders>
                <w:bottom w:val="single" w:sz="12" w:space="0" w:color="000000"/>
              </w:tcBorders>
            </w:tcPr>
            <w:p w14:paraId="622430E3" w14:textId="4B16921A" w:rsidR="00BE48FA" w:rsidRPr="00BE48FA" w:rsidRDefault="00BE48FA" w:rsidP="00BE48FA">
              <w:pPr>
                <w:pStyle w:val="Header"/>
                <w:jc w:val="right"/>
                <w:rPr>
                  <w:rFonts w:asciiTheme="majorBidi" w:hAnsiTheme="majorBidi" w:cstheme="majorBidi"/>
                  <w:sz w:val="20"/>
                  <w:szCs w:val="20"/>
                </w:rPr>
              </w:pPr>
              <w:r w:rsidRPr="00BE48FA">
                <w:rPr>
                  <w:rFonts w:asciiTheme="majorBidi" w:hAnsiTheme="majorBidi" w:cstheme="majorBidi"/>
                  <w:sz w:val="20"/>
                  <w:szCs w:val="20"/>
                </w:rPr>
                <w:t xml:space="preserve">Page </w:t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fldChar w:fldCharType="begin"/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fldChar w:fldCharType="separate"/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t>2</w:t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fldChar w:fldCharType="end"/>
              </w:r>
              <w:r w:rsidRPr="00BE48FA">
                <w:rPr>
                  <w:rFonts w:asciiTheme="majorBidi" w:hAnsiTheme="majorBidi" w:cstheme="majorBidi"/>
                  <w:sz w:val="20"/>
                  <w:szCs w:val="20"/>
                </w:rPr>
                <w:t xml:space="preserve"> of </w:t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fldChar w:fldCharType="begin"/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fldChar w:fldCharType="separate"/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t>11</w:t>
              </w:r>
              <w:r w:rsidRPr="00BE48FA"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fldChar w:fldCharType="end"/>
              </w:r>
            </w:p>
          </w:tc>
        </w:tr>
      </w:tbl>
      <w:p w14:paraId="07307223" w14:textId="77777777" w:rsidR="00C87BE0" w:rsidRDefault="00C87BE0" w:rsidP="005A26A3">
        <w:pPr>
          <w:pStyle w:val="Header"/>
        </w:pPr>
      </w:p>
      <w:p w14:paraId="4C2A5A1E" w14:textId="4F540799" w:rsidR="00BE48FA" w:rsidRPr="00BE48FA" w:rsidRDefault="00FD622F" w:rsidP="005A26A3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A44A8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72903"/>
    <w:multiLevelType w:val="hybridMultilevel"/>
    <w:tmpl w:val="853E2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3393"/>
    <w:multiLevelType w:val="hybridMultilevel"/>
    <w:tmpl w:val="571EB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251"/>
    <w:multiLevelType w:val="hybridMultilevel"/>
    <w:tmpl w:val="E9726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711A"/>
    <w:multiLevelType w:val="hybridMultilevel"/>
    <w:tmpl w:val="6F2EA3FA"/>
    <w:lvl w:ilvl="0" w:tplc="2C76F3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75371"/>
    <w:multiLevelType w:val="hybridMultilevel"/>
    <w:tmpl w:val="7EE818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lang w:val="en-G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A68DF"/>
    <w:multiLevelType w:val="hybridMultilevel"/>
    <w:tmpl w:val="FECEA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475F8"/>
    <w:multiLevelType w:val="hybridMultilevel"/>
    <w:tmpl w:val="E73E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00C92"/>
    <w:multiLevelType w:val="hybridMultilevel"/>
    <w:tmpl w:val="853E2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93213"/>
    <w:multiLevelType w:val="hybridMultilevel"/>
    <w:tmpl w:val="CD10696A"/>
    <w:lvl w:ilvl="0" w:tplc="B1162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97CC7"/>
    <w:multiLevelType w:val="hybridMultilevel"/>
    <w:tmpl w:val="A2E80B2C"/>
    <w:lvl w:ilvl="0" w:tplc="D806E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lang w:val="en-U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D33B7F"/>
    <w:multiLevelType w:val="hybridMultilevel"/>
    <w:tmpl w:val="2540597E"/>
    <w:lvl w:ilvl="0" w:tplc="2C76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strike w:val="0"/>
        <w:lang w:val="en-G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659C6"/>
    <w:multiLevelType w:val="hybridMultilevel"/>
    <w:tmpl w:val="912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E4157"/>
    <w:multiLevelType w:val="hybridMultilevel"/>
    <w:tmpl w:val="853E2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70807"/>
    <w:multiLevelType w:val="hybridMultilevel"/>
    <w:tmpl w:val="5D68FC62"/>
    <w:lvl w:ilvl="0" w:tplc="2C76F3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F6E64"/>
    <w:multiLevelType w:val="hybridMultilevel"/>
    <w:tmpl w:val="BEB827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D9758D"/>
    <w:multiLevelType w:val="hybridMultilevel"/>
    <w:tmpl w:val="571EB1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B85408"/>
    <w:multiLevelType w:val="hybridMultilevel"/>
    <w:tmpl w:val="E7F4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42273"/>
    <w:multiLevelType w:val="hybridMultilevel"/>
    <w:tmpl w:val="B51A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B43DD"/>
    <w:multiLevelType w:val="hybridMultilevel"/>
    <w:tmpl w:val="819C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lang w:val="en-G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7180C"/>
    <w:multiLevelType w:val="hybridMultilevel"/>
    <w:tmpl w:val="8B70B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0745A0"/>
    <w:multiLevelType w:val="hybridMultilevel"/>
    <w:tmpl w:val="C7382266"/>
    <w:lvl w:ilvl="0" w:tplc="B1162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A2896"/>
    <w:multiLevelType w:val="hybridMultilevel"/>
    <w:tmpl w:val="30E07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047E1"/>
    <w:multiLevelType w:val="multilevel"/>
    <w:tmpl w:val="9FF02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9553B9"/>
    <w:multiLevelType w:val="hybridMultilevel"/>
    <w:tmpl w:val="D6FE4C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74217"/>
    <w:multiLevelType w:val="hybridMultilevel"/>
    <w:tmpl w:val="592C48C4"/>
    <w:lvl w:ilvl="0" w:tplc="105AA1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5F6C12"/>
    <w:multiLevelType w:val="hybridMultilevel"/>
    <w:tmpl w:val="A05EA4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lang w:val="en-G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CD39DD"/>
    <w:multiLevelType w:val="hybridMultilevel"/>
    <w:tmpl w:val="571EB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F698C"/>
    <w:multiLevelType w:val="hybridMultilevel"/>
    <w:tmpl w:val="819C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lang w:val="en-G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87232"/>
    <w:multiLevelType w:val="hybridMultilevel"/>
    <w:tmpl w:val="94AC2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8C7E87"/>
    <w:multiLevelType w:val="hybridMultilevel"/>
    <w:tmpl w:val="B26A388E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24102DE"/>
    <w:multiLevelType w:val="hybridMultilevel"/>
    <w:tmpl w:val="13CCC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lang w:val="en-G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931BF"/>
    <w:multiLevelType w:val="hybridMultilevel"/>
    <w:tmpl w:val="8222DCEE"/>
    <w:lvl w:ilvl="0" w:tplc="2D9E7F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C42669"/>
    <w:multiLevelType w:val="hybridMultilevel"/>
    <w:tmpl w:val="853E2F20"/>
    <w:lvl w:ilvl="0" w:tplc="37644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C7EEF"/>
    <w:multiLevelType w:val="hybridMultilevel"/>
    <w:tmpl w:val="E97261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7307F"/>
    <w:multiLevelType w:val="hybridMultilevel"/>
    <w:tmpl w:val="E97261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33"/>
  </w:num>
  <w:num w:numId="4">
    <w:abstractNumId w:val="35"/>
  </w:num>
  <w:num w:numId="5">
    <w:abstractNumId w:val="34"/>
  </w:num>
  <w:num w:numId="6">
    <w:abstractNumId w:val="23"/>
  </w:num>
  <w:num w:numId="7">
    <w:abstractNumId w:val="29"/>
  </w:num>
  <w:num w:numId="8">
    <w:abstractNumId w:val="15"/>
  </w:num>
  <w:num w:numId="9">
    <w:abstractNumId w:val="8"/>
  </w:num>
  <w:num w:numId="10">
    <w:abstractNumId w:val="13"/>
  </w:num>
  <w:num w:numId="11">
    <w:abstractNumId w:val="26"/>
  </w:num>
  <w:num w:numId="12">
    <w:abstractNumId w:val="32"/>
  </w:num>
  <w:num w:numId="13">
    <w:abstractNumId w:val="2"/>
  </w:num>
  <w:num w:numId="14">
    <w:abstractNumId w:val="12"/>
  </w:num>
  <w:num w:numId="15">
    <w:abstractNumId w:val="21"/>
  </w:num>
  <w:num w:numId="16">
    <w:abstractNumId w:val="22"/>
  </w:num>
  <w:num w:numId="17">
    <w:abstractNumId w:val="9"/>
  </w:num>
  <w:num w:numId="18">
    <w:abstractNumId w:val="27"/>
  </w:num>
  <w:num w:numId="19">
    <w:abstractNumId w:val="1"/>
  </w:num>
  <w:num w:numId="20">
    <w:abstractNumId w:val="7"/>
  </w:num>
  <w:num w:numId="21">
    <w:abstractNumId w:val="16"/>
  </w:num>
  <w:num w:numId="22">
    <w:abstractNumId w:val="30"/>
  </w:num>
  <w:num w:numId="23">
    <w:abstractNumId w:val="17"/>
  </w:num>
  <w:num w:numId="24">
    <w:abstractNumId w:val="18"/>
  </w:num>
  <w:num w:numId="25">
    <w:abstractNumId w:val="14"/>
  </w:num>
  <w:num w:numId="26">
    <w:abstractNumId w:val="4"/>
  </w:num>
  <w:num w:numId="27">
    <w:abstractNumId w:val="19"/>
  </w:num>
  <w:num w:numId="28">
    <w:abstractNumId w:val="25"/>
  </w:num>
  <w:num w:numId="29">
    <w:abstractNumId w:val="28"/>
  </w:num>
  <w:num w:numId="30">
    <w:abstractNumId w:val="31"/>
  </w:num>
  <w:num w:numId="31">
    <w:abstractNumId w:val="10"/>
  </w:num>
  <w:num w:numId="32">
    <w:abstractNumId w:val="11"/>
  </w:num>
  <w:num w:numId="33">
    <w:abstractNumId w:val="6"/>
  </w:num>
  <w:num w:numId="34">
    <w:abstractNumId w:val="0"/>
    <w:lvlOverride w:ilvl="0">
      <w:startOverride w:val="1"/>
    </w:lvlOverride>
  </w:num>
  <w:num w:numId="35">
    <w:abstractNumId w:val="2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W0MDYzsjQ1tTQyNzJU0lEKTi0uzszPAykwMq8FAB3nU8ItAAAA"/>
  </w:docVars>
  <w:rsids>
    <w:rsidRoot w:val="00916DE7"/>
    <w:rsid w:val="00002AA0"/>
    <w:rsid w:val="00003043"/>
    <w:rsid w:val="00003A99"/>
    <w:rsid w:val="00006B27"/>
    <w:rsid w:val="00014B09"/>
    <w:rsid w:val="000171E1"/>
    <w:rsid w:val="00020144"/>
    <w:rsid w:val="00020FB3"/>
    <w:rsid w:val="00020FFC"/>
    <w:rsid w:val="000227D7"/>
    <w:rsid w:val="0002595A"/>
    <w:rsid w:val="00025DF6"/>
    <w:rsid w:val="0002695D"/>
    <w:rsid w:val="00035501"/>
    <w:rsid w:val="00036ABD"/>
    <w:rsid w:val="000407A3"/>
    <w:rsid w:val="00040A74"/>
    <w:rsid w:val="00041281"/>
    <w:rsid w:val="00046037"/>
    <w:rsid w:val="0005152D"/>
    <w:rsid w:val="00052539"/>
    <w:rsid w:val="00060435"/>
    <w:rsid w:val="00064E91"/>
    <w:rsid w:val="00064FF3"/>
    <w:rsid w:val="000674CD"/>
    <w:rsid w:val="00070959"/>
    <w:rsid w:val="00080D8A"/>
    <w:rsid w:val="00082C72"/>
    <w:rsid w:val="000850E7"/>
    <w:rsid w:val="0008685A"/>
    <w:rsid w:val="0009119E"/>
    <w:rsid w:val="00092439"/>
    <w:rsid w:val="00092D1E"/>
    <w:rsid w:val="00094848"/>
    <w:rsid w:val="00095D50"/>
    <w:rsid w:val="000A341D"/>
    <w:rsid w:val="000B0552"/>
    <w:rsid w:val="000B22A4"/>
    <w:rsid w:val="000B3223"/>
    <w:rsid w:val="000B441F"/>
    <w:rsid w:val="000B754B"/>
    <w:rsid w:val="000C0E1C"/>
    <w:rsid w:val="000C2793"/>
    <w:rsid w:val="000C5F92"/>
    <w:rsid w:val="000C78F3"/>
    <w:rsid w:val="000D0603"/>
    <w:rsid w:val="000D115F"/>
    <w:rsid w:val="000D1524"/>
    <w:rsid w:val="000E1A4C"/>
    <w:rsid w:val="000E62B0"/>
    <w:rsid w:val="000F004A"/>
    <w:rsid w:val="000F1220"/>
    <w:rsid w:val="000F1419"/>
    <w:rsid w:val="000F2FB3"/>
    <w:rsid w:val="000F30BF"/>
    <w:rsid w:val="000F51B1"/>
    <w:rsid w:val="000F71B6"/>
    <w:rsid w:val="00100CCC"/>
    <w:rsid w:val="0010108F"/>
    <w:rsid w:val="00101583"/>
    <w:rsid w:val="00102765"/>
    <w:rsid w:val="00102D6D"/>
    <w:rsid w:val="00103E1F"/>
    <w:rsid w:val="0010648E"/>
    <w:rsid w:val="001118B6"/>
    <w:rsid w:val="00111C5E"/>
    <w:rsid w:val="0011412E"/>
    <w:rsid w:val="0011453D"/>
    <w:rsid w:val="0011634B"/>
    <w:rsid w:val="00117C30"/>
    <w:rsid w:val="00117DBC"/>
    <w:rsid w:val="00122A56"/>
    <w:rsid w:val="00122C42"/>
    <w:rsid w:val="00123D08"/>
    <w:rsid w:val="00124E7D"/>
    <w:rsid w:val="00133AAB"/>
    <w:rsid w:val="00135BDC"/>
    <w:rsid w:val="00137AF0"/>
    <w:rsid w:val="00140D46"/>
    <w:rsid w:val="00142633"/>
    <w:rsid w:val="001430FF"/>
    <w:rsid w:val="00145D1A"/>
    <w:rsid w:val="00145FFB"/>
    <w:rsid w:val="001466D0"/>
    <w:rsid w:val="001513F9"/>
    <w:rsid w:val="00152D91"/>
    <w:rsid w:val="00154324"/>
    <w:rsid w:val="00154ABA"/>
    <w:rsid w:val="00156D16"/>
    <w:rsid w:val="00162467"/>
    <w:rsid w:val="00165DC8"/>
    <w:rsid w:val="00166C7C"/>
    <w:rsid w:val="0016713B"/>
    <w:rsid w:val="00170114"/>
    <w:rsid w:val="00170C5E"/>
    <w:rsid w:val="00172F42"/>
    <w:rsid w:val="00175B71"/>
    <w:rsid w:val="00176000"/>
    <w:rsid w:val="00182AE9"/>
    <w:rsid w:val="00185333"/>
    <w:rsid w:val="00187CDD"/>
    <w:rsid w:val="0019003B"/>
    <w:rsid w:val="001917C9"/>
    <w:rsid w:val="00192625"/>
    <w:rsid w:val="001935FB"/>
    <w:rsid w:val="00195AD7"/>
    <w:rsid w:val="001A0366"/>
    <w:rsid w:val="001A34F4"/>
    <w:rsid w:val="001B0A93"/>
    <w:rsid w:val="001B169D"/>
    <w:rsid w:val="001B4A88"/>
    <w:rsid w:val="001B4F96"/>
    <w:rsid w:val="001B6317"/>
    <w:rsid w:val="001C4D3A"/>
    <w:rsid w:val="001C6AB7"/>
    <w:rsid w:val="001D10C3"/>
    <w:rsid w:val="001D41EE"/>
    <w:rsid w:val="001D4D83"/>
    <w:rsid w:val="001D764D"/>
    <w:rsid w:val="001D7E70"/>
    <w:rsid w:val="001E3276"/>
    <w:rsid w:val="001E42D6"/>
    <w:rsid w:val="001E4927"/>
    <w:rsid w:val="001E6D7E"/>
    <w:rsid w:val="001E78F6"/>
    <w:rsid w:val="001F120E"/>
    <w:rsid w:val="001F4E1A"/>
    <w:rsid w:val="001F65D4"/>
    <w:rsid w:val="001F702C"/>
    <w:rsid w:val="00201BDA"/>
    <w:rsid w:val="00202033"/>
    <w:rsid w:val="00204B71"/>
    <w:rsid w:val="002053FC"/>
    <w:rsid w:val="002069F9"/>
    <w:rsid w:val="002122C9"/>
    <w:rsid w:val="0022026F"/>
    <w:rsid w:val="00221A9F"/>
    <w:rsid w:val="0023176C"/>
    <w:rsid w:val="00231999"/>
    <w:rsid w:val="00231A3A"/>
    <w:rsid w:val="0023541C"/>
    <w:rsid w:val="00243937"/>
    <w:rsid w:val="002474F7"/>
    <w:rsid w:val="0024754C"/>
    <w:rsid w:val="00250FE7"/>
    <w:rsid w:val="00252ADE"/>
    <w:rsid w:val="00252C94"/>
    <w:rsid w:val="00256595"/>
    <w:rsid w:val="00265BB8"/>
    <w:rsid w:val="00265BDE"/>
    <w:rsid w:val="0027185B"/>
    <w:rsid w:val="00274207"/>
    <w:rsid w:val="002769D5"/>
    <w:rsid w:val="00277B58"/>
    <w:rsid w:val="0028062F"/>
    <w:rsid w:val="00282139"/>
    <w:rsid w:val="00283BDD"/>
    <w:rsid w:val="00285AD8"/>
    <w:rsid w:val="00286790"/>
    <w:rsid w:val="00290757"/>
    <w:rsid w:val="00290EE9"/>
    <w:rsid w:val="00292428"/>
    <w:rsid w:val="002935ED"/>
    <w:rsid w:val="002950A5"/>
    <w:rsid w:val="0029667A"/>
    <w:rsid w:val="002A1434"/>
    <w:rsid w:val="002A26BD"/>
    <w:rsid w:val="002B200C"/>
    <w:rsid w:val="002B4279"/>
    <w:rsid w:val="002B5570"/>
    <w:rsid w:val="002B69B0"/>
    <w:rsid w:val="002B75AF"/>
    <w:rsid w:val="002C02C8"/>
    <w:rsid w:val="002C45F4"/>
    <w:rsid w:val="002D291E"/>
    <w:rsid w:val="002D2E72"/>
    <w:rsid w:val="002D49B9"/>
    <w:rsid w:val="002D7E37"/>
    <w:rsid w:val="002E14C6"/>
    <w:rsid w:val="002E1810"/>
    <w:rsid w:val="002E48E6"/>
    <w:rsid w:val="002F0DC1"/>
    <w:rsid w:val="002F28BA"/>
    <w:rsid w:val="002F2DF5"/>
    <w:rsid w:val="002F38A3"/>
    <w:rsid w:val="002F62D7"/>
    <w:rsid w:val="00300DD4"/>
    <w:rsid w:val="00310F1D"/>
    <w:rsid w:val="0031326E"/>
    <w:rsid w:val="0031417E"/>
    <w:rsid w:val="003144C8"/>
    <w:rsid w:val="00315BB2"/>
    <w:rsid w:val="003166DB"/>
    <w:rsid w:val="00322AD6"/>
    <w:rsid w:val="00323039"/>
    <w:rsid w:val="00325D20"/>
    <w:rsid w:val="00326FD1"/>
    <w:rsid w:val="00327AB0"/>
    <w:rsid w:val="00330606"/>
    <w:rsid w:val="00332296"/>
    <w:rsid w:val="003364D5"/>
    <w:rsid w:val="00340F31"/>
    <w:rsid w:val="00347ABA"/>
    <w:rsid w:val="00350AC3"/>
    <w:rsid w:val="0035160B"/>
    <w:rsid w:val="00351659"/>
    <w:rsid w:val="00352202"/>
    <w:rsid w:val="0035473E"/>
    <w:rsid w:val="003547B8"/>
    <w:rsid w:val="00361A87"/>
    <w:rsid w:val="0036469E"/>
    <w:rsid w:val="00366FAD"/>
    <w:rsid w:val="003722E9"/>
    <w:rsid w:val="00373A33"/>
    <w:rsid w:val="00374002"/>
    <w:rsid w:val="0037472C"/>
    <w:rsid w:val="003752F8"/>
    <w:rsid w:val="00375C13"/>
    <w:rsid w:val="003800D3"/>
    <w:rsid w:val="0038011F"/>
    <w:rsid w:val="00381968"/>
    <w:rsid w:val="00381D32"/>
    <w:rsid w:val="003828EF"/>
    <w:rsid w:val="00382F1F"/>
    <w:rsid w:val="003848D5"/>
    <w:rsid w:val="003859DC"/>
    <w:rsid w:val="00387087"/>
    <w:rsid w:val="003877DB"/>
    <w:rsid w:val="00393883"/>
    <w:rsid w:val="00397C22"/>
    <w:rsid w:val="003A0AEB"/>
    <w:rsid w:val="003A19DD"/>
    <w:rsid w:val="003A474C"/>
    <w:rsid w:val="003A677F"/>
    <w:rsid w:val="003A6A64"/>
    <w:rsid w:val="003B3620"/>
    <w:rsid w:val="003B49A9"/>
    <w:rsid w:val="003B4D7C"/>
    <w:rsid w:val="003B5E83"/>
    <w:rsid w:val="003B62FB"/>
    <w:rsid w:val="003B712C"/>
    <w:rsid w:val="003C01FA"/>
    <w:rsid w:val="003D3F73"/>
    <w:rsid w:val="003D6F55"/>
    <w:rsid w:val="003E1FCA"/>
    <w:rsid w:val="003E5D8E"/>
    <w:rsid w:val="003E7590"/>
    <w:rsid w:val="003F2F31"/>
    <w:rsid w:val="003F3ADD"/>
    <w:rsid w:val="003F5784"/>
    <w:rsid w:val="00406CA5"/>
    <w:rsid w:val="00406F5E"/>
    <w:rsid w:val="00407BB7"/>
    <w:rsid w:val="004132F4"/>
    <w:rsid w:val="00421FB2"/>
    <w:rsid w:val="0042301E"/>
    <w:rsid w:val="004232FA"/>
    <w:rsid w:val="0042708B"/>
    <w:rsid w:val="00432B07"/>
    <w:rsid w:val="00432F96"/>
    <w:rsid w:val="004358E8"/>
    <w:rsid w:val="004379A8"/>
    <w:rsid w:val="00441174"/>
    <w:rsid w:val="00442262"/>
    <w:rsid w:val="00442F57"/>
    <w:rsid w:val="004465EF"/>
    <w:rsid w:val="00454688"/>
    <w:rsid w:val="004553DC"/>
    <w:rsid w:val="0045621C"/>
    <w:rsid w:val="004570F3"/>
    <w:rsid w:val="0046637B"/>
    <w:rsid w:val="004674E3"/>
    <w:rsid w:val="00470D4B"/>
    <w:rsid w:val="004716D1"/>
    <w:rsid w:val="004733D5"/>
    <w:rsid w:val="00474135"/>
    <w:rsid w:val="004801F0"/>
    <w:rsid w:val="00481722"/>
    <w:rsid w:val="0048672B"/>
    <w:rsid w:val="004870AA"/>
    <w:rsid w:val="00491593"/>
    <w:rsid w:val="0049373E"/>
    <w:rsid w:val="00494CA3"/>
    <w:rsid w:val="00497393"/>
    <w:rsid w:val="004A063E"/>
    <w:rsid w:val="004A61D2"/>
    <w:rsid w:val="004B00B5"/>
    <w:rsid w:val="004B407E"/>
    <w:rsid w:val="004B4B14"/>
    <w:rsid w:val="004B4E9E"/>
    <w:rsid w:val="004C0000"/>
    <w:rsid w:val="004C0F2F"/>
    <w:rsid w:val="004C1518"/>
    <w:rsid w:val="004C3584"/>
    <w:rsid w:val="004D0240"/>
    <w:rsid w:val="004D081C"/>
    <w:rsid w:val="004D6CA0"/>
    <w:rsid w:val="004D719D"/>
    <w:rsid w:val="004D745F"/>
    <w:rsid w:val="004E113B"/>
    <w:rsid w:val="004E3CF5"/>
    <w:rsid w:val="004E5D8D"/>
    <w:rsid w:val="004E5EED"/>
    <w:rsid w:val="004F08E3"/>
    <w:rsid w:val="004F1259"/>
    <w:rsid w:val="00503C7E"/>
    <w:rsid w:val="00506694"/>
    <w:rsid w:val="005077DC"/>
    <w:rsid w:val="00507DB2"/>
    <w:rsid w:val="00512256"/>
    <w:rsid w:val="00512CB5"/>
    <w:rsid w:val="00514F92"/>
    <w:rsid w:val="0051759E"/>
    <w:rsid w:val="005178F5"/>
    <w:rsid w:val="005209F1"/>
    <w:rsid w:val="00520BE4"/>
    <w:rsid w:val="00525995"/>
    <w:rsid w:val="00527F06"/>
    <w:rsid w:val="00533C06"/>
    <w:rsid w:val="005352C7"/>
    <w:rsid w:val="005354A4"/>
    <w:rsid w:val="00537D6A"/>
    <w:rsid w:val="00542C61"/>
    <w:rsid w:val="0054427C"/>
    <w:rsid w:val="00544549"/>
    <w:rsid w:val="0054613B"/>
    <w:rsid w:val="00547709"/>
    <w:rsid w:val="00547FF6"/>
    <w:rsid w:val="00551793"/>
    <w:rsid w:val="00551BFD"/>
    <w:rsid w:val="00555916"/>
    <w:rsid w:val="00560414"/>
    <w:rsid w:val="00561774"/>
    <w:rsid w:val="005707D6"/>
    <w:rsid w:val="00575C28"/>
    <w:rsid w:val="00576E62"/>
    <w:rsid w:val="00590FB1"/>
    <w:rsid w:val="005922A1"/>
    <w:rsid w:val="005936D0"/>
    <w:rsid w:val="00593BDF"/>
    <w:rsid w:val="00596ECC"/>
    <w:rsid w:val="005A224C"/>
    <w:rsid w:val="005A2268"/>
    <w:rsid w:val="005A26A3"/>
    <w:rsid w:val="005A393B"/>
    <w:rsid w:val="005A60B0"/>
    <w:rsid w:val="005B0F89"/>
    <w:rsid w:val="005B1079"/>
    <w:rsid w:val="005B2777"/>
    <w:rsid w:val="005B3C94"/>
    <w:rsid w:val="005B491B"/>
    <w:rsid w:val="005C0F9E"/>
    <w:rsid w:val="005C30C1"/>
    <w:rsid w:val="005C41D4"/>
    <w:rsid w:val="005D1646"/>
    <w:rsid w:val="005D30AE"/>
    <w:rsid w:val="005D35EF"/>
    <w:rsid w:val="005E1744"/>
    <w:rsid w:val="005E185D"/>
    <w:rsid w:val="005E55D8"/>
    <w:rsid w:val="005E58DD"/>
    <w:rsid w:val="005E684B"/>
    <w:rsid w:val="005F19D6"/>
    <w:rsid w:val="005F2C5B"/>
    <w:rsid w:val="005F3FED"/>
    <w:rsid w:val="005F7873"/>
    <w:rsid w:val="0060525D"/>
    <w:rsid w:val="00605E2C"/>
    <w:rsid w:val="006132FC"/>
    <w:rsid w:val="00613608"/>
    <w:rsid w:val="006175D2"/>
    <w:rsid w:val="00617A9F"/>
    <w:rsid w:val="0062089E"/>
    <w:rsid w:val="00620A61"/>
    <w:rsid w:val="006224D4"/>
    <w:rsid w:val="00623387"/>
    <w:rsid w:val="00625FDB"/>
    <w:rsid w:val="00631A95"/>
    <w:rsid w:val="00634E85"/>
    <w:rsid w:val="006424B5"/>
    <w:rsid w:val="0064324F"/>
    <w:rsid w:val="00643505"/>
    <w:rsid w:val="00646F6B"/>
    <w:rsid w:val="00650517"/>
    <w:rsid w:val="00650531"/>
    <w:rsid w:val="00653859"/>
    <w:rsid w:val="00655322"/>
    <w:rsid w:val="00657A1A"/>
    <w:rsid w:val="006629F7"/>
    <w:rsid w:val="006641A1"/>
    <w:rsid w:val="00664F89"/>
    <w:rsid w:val="00666EE3"/>
    <w:rsid w:val="00671487"/>
    <w:rsid w:val="00672CF4"/>
    <w:rsid w:val="0067365A"/>
    <w:rsid w:val="0067458F"/>
    <w:rsid w:val="006806FD"/>
    <w:rsid w:val="006817C1"/>
    <w:rsid w:val="00682446"/>
    <w:rsid w:val="00685153"/>
    <w:rsid w:val="00686275"/>
    <w:rsid w:val="00686DA4"/>
    <w:rsid w:val="00686FA3"/>
    <w:rsid w:val="00691850"/>
    <w:rsid w:val="0069411F"/>
    <w:rsid w:val="00695301"/>
    <w:rsid w:val="00696373"/>
    <w:rsid w:val="00696926"/>
    <w:rsid w:val="00696D12"/>
    <w:rsid w:val="006976E9"/>
    <w:rsid w:val="006A04A0"/>
    <w:rsid w:val="006A4F12"/>
    <w:rsid w:val="006A57DC"/>
    <w:rsid w:val="006A7D00"/>
    <w:rsid w:val="006B14F8"/>
    <w:rsid w:val="006B32DC"/>
    <w:rsid w:val="006B5ADB"/>
    <w:rsid w:val="006C3A68"/>
    <w:rsid w:val="006C47E0"/>
    <w:rsid w:val="006C65F9"/>
    <w:rsid w:val="006D4BB7"/>
    <w:rsid w:val="006D6648"/>
    <w:rsid w:val="006D71A8"/>
    <w:rsid w:val="006D764B"/>
    <w:rsid w:val="006E35B1"/>
    <w:rsid w:val="006E41CC"/>
    <w:rsid w:val="006E4631"/>
    <w:rsid w:val="006E6147"/>
    <w:rsid w:val="006E76F3"/>
    <w:rsid w:val="006F1B67"/>
    <w:rsid w:val="007036D4"/>
    <w:rsid w:val="007075AE"/>
    <w:rsid w:val="007101D8"/>
    <w:rsid w:val="00711350"/>
    <w:rsid w:val="00715283"/>
    <w:rsid w:val="007166EC"/>
    <w:rsid w:val="0072088B"/>
    <w:rsid w:val="00722459"/>
    <w:rsid w:val="007230D0"/>
    <w:rsid w:val="00724D91"/>
    <w:rsid w:val="0073074A"/>
    <w:rsid w:val="00730B84"/>
    <w:rsid w:val="00734999"/>
    <w:rsid w:val="00735D57"/>
    <w:rsid w:val="00736600"/>
    <w:rsid w:val="00737028"/>
    <w:rsid w:val="00743AA6"/>
    <w:rsid w:val="00744C37"/>
    <w:rsid w:val="00747734"/>
    <w:rsid w:val="007522A1"/>
    <w:rsid w:val="0075329C"/>
    <w:rsid w:val="007536ED"/>
    <w:rsid w:val="007537D5"/>
    <w:rsid w:val="00754BD1"/>
    <w:rsid w:val="00756D4E"/>
    <w:rsid w:val="0076052F"/>
    <w:rsid w:val="00761396"/>
    <w:rsid w:val="00763970"/>
    <w:rsid w:val="007728F8"/>
    <w:rsid w:val="00773CA5"/>
    <w:rsid w:val="007760A6"/>
    <w:rsid w:val="007762AB"/>
    <w:rsid w:val="00781037"/>
    <w:rsid w:val="00782DC3"/>
    <w:rsid w:val="00786379"/>
    <w:rsid w:val="00787540"/>
    <w:rsid w:val="00791E8F"/>
    <w:rsid w:val="007926DC"/>
    <w:rsid w:val="0079584A"/>
    <w:rsid w:val="00795EBB"/>
    <w:rsid w:val="007A114A"/>
    <w:rsid w:val="007B0808"/>
    <w:rsid w:val="007B4D44"/>
    <w:rsid w:val="007B54B2"/>
    <w:rsid w:val="007C0E24"/>
    <w:rsid w:val="007C1E9D"/>
    <w:rsid w:val="007C4C7D"/>
    <w:rsid w:val="007C61DE"/>
    <w:rsid w:val="007D3866"/>
    <w:rsid w:val="007D43BE"/>
    <w:rsid w:val="007D4EA0"/>
    <w:rsid w:val="007D6260"/>
    <w:rsid w:val="007D68D3"/>
    <w:rsid w:val="007D6C74"/>
    <w:rsid w:val="007D7F54"/>
    <w:rsid w:val="007E572B"/>
    <w:rsid w:val="007E7243"/>
    <w:rsid w:val="007F1193"/>
    <w:rsid w:val="007F13B6"/>
    <w:rsid w:val="007F305F"/>
    <w:rsid w:val="007F6910"/>
    <w:rsid w:val="007F725E"/>
    <w:rsid w:val="007F74D9"/>
    <w:rsid w:val="00805231"/>
    <w:rsid w:val="00806BA8"/>
    <w:rsid w:val="00810BE2"/>
    <w:rsid w:val="00812639"/>
    <w:rsid w:val="008131C1"/>
    <w:rsid w:val="008157B3"/>
    <w:rsid w:val="00815E96"/>
    <w:rsid w:val="008257C0"/>
    <w:rsid w:val="00826B72"/>
    <w:rsid w:val="008270A4"/>
    <w:rsid w:val="0083012C"/>
    <w:rsid w:val="00830C00"/>
    <w:rsid w:val="00833445"/>
    <w:rsid w:val="00834709"/>
    <w:rsid w:val="00834D8F"/>
    <w:rsid w:val="0083588C"/>
    <w:rsid w:val="00837181"/>
    <w:rsid w:val="0084293F"/>
    <w:rsid w:val="0084378C"/>
    <w:rsid w:val="00844EB2"/>
    <w:rsid w:val="00847950"/>
    <w:rsid w:val="0085045C"/>
    <w:rsid w:val="008508D0"/>
    <w:rsid w:val="0085251B"/>
    <w:rsid w:val="00852825"/>
    <w:rsid w:val="00852C96"/>
    <w:rsid w:val="00854073"/>
    <w:rsid w:val="00854B14"/>
    <w:rsid w:val="00855559"/>
    <w:rsid w:val="00856B50"/>
    <w:rsid w:val="00861901"/>
    <w:rsid w:val="00863487"/>
    <w:rsid w:val="00866C8A"/>
    <w:rsid w:val="0087005A"/>
    <w:rsid w:val="0087485F"/>
    <w:rsid w:val="0087596F"/>
    <w:rsid w:val="00876F17"/>
    <w:rsid w:val="00877E40"/>
    <w:rsid w:val="00883184"/>
    <w:rsid w:val="00883C0E"/>
    <w:rsid w:val="00885BD1"/>
    <w:rsid w:val="00887071"/>
    <w:rsid w:val="00887D0E"/>
    <w:rsid w:val="00891BF6"/>
    <w:rsid w:val="008958C5"/>
    <w:rsid w:val="008967A1"/>
    <w:rsid w:val="008A00AA"/>
    <w:rsid w:val="008A04F9"/>
    <w:rsid w:val="008A166C"/>
    <w:rsid w:val="008A51EF"/>
    <w:rsid w:val="008A7CA7"/>
    <w:rsid w:val="008B06AD"/>
    <w:rsid w:val="008B163D"/>
    <w:rsid w:val="008B3B57"/>
    <w:rsid w:val="008B47C5"/>
    <w:rsid w:val="008B5F62"/>
    <w:rsid w:val="008B5FAA"/>
    <w:rsid w:val="008B7837"/>
    <w:rsid w:val="008C0593"/>
    <w:rsid w:val="008C0E73"/>
    <w:rsid w:val="008C1730"/>
    <w:rsid w:val="008C4B3A"/>
    <w:rsid w:val="008C56B8"/>
    <w:rsid w:val="008C715E"/>
    <w:rsid w:val="008D1555"/>
    <w:rsid w:val="008E01EC"/>
    <w:rsid w:val="008E2B2A"/>
    <w:rsid w:val="008E3670"/>
    <w:rsid w:val="008E424F"/>
    <w:rsid w:val="008E5396"/>
    <w:rsid w:val="008E63C4"/>
    <w:rsid w:val="008E6C69"/>
    <w:rsid w:val="008F020D"/>
    <w:rsid w:val="008F319B"/>
    <w:rsid w:val="008F3BF0"/>
    <w:rsid w:val="008F3F0C"/>
    <w:rsid w:val="008F7C3C"/>
    <w:rsid w:val="008F7F6D"/>
    <w:rsid w:val="00901769"/>
    <w:rsid w:val="009024D8"/>
    <w:rsid w:val="009044AC"/>
    <w:rsid w:val="00904918"/>
    <w:rsid w:val="0090531A"/>
    <w:rsid w:val="009103B0"/>
    <w:rsid w:val="00911FF1"/>
    <w:rsid w:val="009143BB"/>
    <w:rsid w:val="00914CDF"/>
    <w:rsid w:val="009153C8"/>
    <w:rsid w:val="00915F6B"/>
    <w:rsid w:val="00916DE7"/>
    <w:rsid w:val="009173F3"/>
    <w:rsid w:val="009210D4"/>
    <w:rsid w:val="009244F4"/>
    <w:rsid w:val="00924A57"/>
    <w:rsid w:val="00925988"/>
    <w:rsid w:val="00925CBD"/>
    <w:rsid w:val="00926A42"/>
    <w:rsid w:val="009277F0"/>
    <w:rsid w:val="00933B88"/>
    <w:rsid w:val="0093497F"/>
    <w:rsid w:val="0093509C"/>
    <w:rsid w:val="00935538"/>
    <w:rsid w:val="009357DB"/>
    <w:rsid w:val="00936717"/>
    <w:rsid w:val="009406AF"/>
    <w:rsid w:val="00941AEA"/>
    <w:rsid w:val="0094455B"/>
    <w:rsid w:val="0094468F"/>
    <w:rsid w:val="0094648E"/>
    <w:rsid w:val="00946715"/>
    <w:rsid w:val="00946EF7"/>
    <w:rsid w:val="009478EE"/>
    <w:rsid w:val="00950A7B"/>
    <w:rsid w:val="0095229E"/>
    <w:rsid w:val="00956F97"/>
    <w:rsid w:val="00960CA4"/>
    <w:rsid w:val="00961032"/>
    <w:rsid w:val="009657DD"/>
    <w:rsid w:val="00965CC1"/>
    <w:rsid w:val="00971B94"/>
    <w:rsid w:val="009736CA"/>
    <w:rsid w:val="00974698"/>
    <w:rsid w:val="00976F20"/>
    <w:rsid w:val="00976F2D"/>
    <w:rsid w:val="00980F5B"/>
    <w:rsid w:val="00981E7F"/>
    <w:rsid w:val="00981FC8"/>
    <w:rsid w:val="00983B36"/>
    <w:rsid w:val="00984A97"/>
    <w:rsid w:val="009879B1"/>
    <w:rsid w:val="00992850"/>
    <w:rsid w:val="00995F54"/>
    <w:rsid w:val="00997F78"/>
    <w:rsid w:val="009A1EF4"/>
    <w:rsid w:val="009A3C37"/>
    <w:rsid w:val="009A5292"/>
    <w:rsid w:val="009A767A"/>
    <w:rsid w:val="009B0721"/>
    <w:rsid w:val="009B0EAD"/>
    <w:rsid w:val="009B1664"/>
    <w:rsid w:val="009B2886"/>
    <w:rsid w:val="009B2E33"/>
    <w:rsid w:val="009C50B4"/>
    <w:rsid w:val="009C59FB"/>
    <w:rsid w:val="009C61F8"/>
    <w:rsid w:val="009C7776"/>
    <w:rsid w:val="009D4796"/>
    <w:rsid w:val="009D47D9"/>
    <w:rsid w:val="009D4CFA"/>
    <w:rsid w:val="009E062A"/>
    <w:rsid w:val="009E2724"/>
    <w:rsid w:val="009F0CAC"/>
    <w:rsid w:val="009F4ADE"/>
    <w:rsid w:val="009F60B5"/>
    <w:rsid w:val="009F7A29"/>
    <w:rsid w:val="00A015A6"/>
    <w:rsid w:val="00A01DB8"/>
    <w:rsid w:val="00A05CB1"/>
    <w:rsid w:val="00A05F52"/>
    <w:rsid w:val="00A076C6"/>
    <w:rsid w:val="00A107BC"/>
    <w:rsid w:val="00A11C61"/>
    <w:rsid w:val="00A11DB1"/>
    <w:rsid w:val="00A123FA"/>
    <w:rsid w:val="00A13416"/>
    <w:rsid w:val="00A142A9"/>
    <w:rsid w:val="00A151B4"/>
    <w:rsid w:val="00A16F11"/>
    <w:rsid w:val="00A17B85"/>
    <w:rsid w:val="00A17F58"/>
    <w:rsid w:val="00A208C8"/>
    <w:rsid w:val="00A21F6C"/>
    <w:rsid w:val="00A26EAE"/>
    <w:rsid w:val="00A342B9"/>
    <w:rsid w:val="00A364A5"/>
    <w:rsid w:val="00A36A8F"/>
    <w:rsid w:val="00A40622"/>
    <w:rsid w:val="00A41545"/>
    <w:rsid w:val="00A4217B"/>
    <w:rsid w:val="00A43BA1"/>
    <w:rsid w:val="00A45916"/>
    <w:rsid w:val="00A47AEC"/>
    <w:rsid w:val="00A5002C"/>
    <w:rsid w:val="00A51C7D"/>
    <w:rsid w:val="00A54C91"/>
    <w:rsid w:val="00A56B0C"/>
    <w:rsid w:val="00A60523"/>
    <w:rsid w:val="00A642FA"/>
    <w:rsid w:val="00A66BB4"/>
    <w:rsid w:val="00A66E6A"/>
    <w:rsid w:val="00A70CB5"/>
    <w:rsid w:val="00A7394F"/>
    <w:rsid w:val="00A75B72"/>
    <w:rsid w:val="00A815D6"/>
    <w:rsid w:val="00A81D25"/>
    <w:rsid w:val="00A83DAF"/>
    <w:rsid w:val="00A90E22"/>
    <w:rsid w:val="00A91D3E"/>
    <w:rsid w:val="00A9252E"/>
    <w:rsid w:val="00A95B0F"/>
    <w:rsid w:val="00A95EDD"/>
    <w:rsid w:val="00AA1238"/>
    <w:rsid w:val="00AA1627"/>
    <w:rsid w:val="00AA4671"/>
    <w:rsid w:val="00AA4F34"/>
    <w:rsid w:val="00AA6C5B"/>
    <w:rsid w:val="00AA6CBF"/>
    <w:rsid w:val="00AB2CAD"/>
    <w:rsid w:val="00AB370F"/>
    <w:rsid w:val="00AB4FA9"/>
    <w:rsid w:val="00AC02AA"/>
    <w:rsid w:val="00AC10E9"/>
    <w:rsid w:val="00AC2D3B"/>
    <w:rsid w:val="00AC356E"/>
    <w:rsid w:val="00AC37EF"/>
    <w:rsid w:val="00AC4A8D"/>
    <w:rsid w:val="00AC76D0"/>
    <w:rsid w:val="00AC7F5C"/>
    <w:rsid w:val="00AD0821"/>
    <w:rsid w:val="00AD42BE"/>
    <w:rsid w:val="00AD5C4C"/>
    <w:rsid w:val="00AD7500"/>
    <w:rsid w:val="00AE06D9"/>
    <w:rsid w:val="00AE4A2F"/>
    <w:rsid w:val="00AE4C1D"/>
    <w:rsid w:val="00AF2C6E"/>
    <w:rsid w:val="00AF325A"/>
    <w:rsid w:val="00AF39B6"/>
    <w:rsid w:val="00AF4907"/>
    <w:rsid w:val="00AF4DDE"/>
    <w:rsid w:val="00AF5738"/>
    <w:rsid w:val="00AF5A0E"/>
    <w:rsid w:val="00B013B2"/>
    <w:rsid w:val="00B075C9"/>
    <w:rsid w:val="00B123BB"/>
    <w:rsid w:val="00B13AD4"/>
    <w:rsid w:val="00B13F77"/>
    <w:rsid w:val="00B165B7"/>
    <w:rsid w:val="00B1761E"/>
    <w:rsid w:val="00B23775"/>
    <w:rsid w:val="00B26D6E"/>
    <w:rsid w:val="00B26F54"/>
    <w:rsid w:val="00B339F4"/>
    <w:rsid w:val="00B33D9C"/>
    <w:rsid w:val="00B34374"/>
    <w:rsid w:val="00B34B19"/>
    <w:rsid w:val="00B35C55"/>
    <w:rsid w:val="00B36B01"/>
    <w:rsid w:val="00B41AC0"/>
    <w:rsid w:val="00B4307B"/>
    <w:rsid w:val="00B44A3B"/>
    <w:rsid w:val="00B47FA0"/>
    <w:rsid w:val="00B512B5"/>
    <w:rsid w:val="00B52792"/>
    <w:rsid w:val="00B52CAC"/>
    <w:rsid w:val="00B5374B"/>
    <w:rsid w:val="00B53932"/>
    <w:rsid w:val="00B53CF8"/>
    <w:rsid w:val="00B56006"/>
    <w:rsid w:val="00B5656A"/>
    <w:rsid w:val="00B578E6"/>
    <w:rsid w:val="00B60023"/>
    <w:rsid w:val="00B62564"/>
    <w:rsid w:val="00B672ED"/>
    <w:rsid w:val="00B7099B"/>
    <w:rsid w:val="00B8306F"/>
    <w:rsid w:val="00B93171"/>
    <w:rsid w:val="00B9338F"/>
    <w:rsid w:val="00B955BB"/>
    <w:rsid w:val="00BA0377"/>
    <w:rsid w:val="00BA317B"/>
    <w:rsid w:val="00BA3514"/>
    <w:rsid w:val="00BA5A66"/>
    <w:rsid w:val="00BA5ACB"/>
    <w:rsid w:val="00BA76E5"/>
    <w:rsid w:val="00BA77C4"/>
    <w:rsid w:val="00BB1011"/>
    <w:rsid w:val="00BB2E8A"/>
    <w:rsid w:val="00BB671E"/>
    <w:rsid w:val="00BB6E20"/>
    <w:rsid w:val="00BC1AB7"/>
    <w:rsid w:val="00BC1E2D"/>
    <w:rsid w:val="00BC304D"/>
    <w:rsid w:val="00BC3E5F"/>
    <w:rsid w:val="00BC698E"/>
    <w:rsid w:val="00BD1800"/>
    <w:rsid w:val="00BD394D"/>
    <w:rsid w:val="00BD51AB"/>
    <w:rsid w:val="00BE0787"/>
    <w:rsid w:val="00BE108B"/>
    <w:rsid w:val="00BE113B"/>
    <w:rsid w:val="00BE218B"/>
    <w:rsid w:val="00BE272E"/>
    <w:rsid w:val="00BE27A6"/>
    <w:rsid w:val="00BE48FA"/>
    <w:rsid w:val="00BE7190"/>
    <w:rsid w:val="00BF0702"/>
    <w:rsid w:val="00BF2D89"/>
    <w:rsid w:val="00BF2F65"/>
    <w:rsid w:val="00C04B66"/>
    <w:rsid w:val="00C04DE8"/>
    <w:rsid w:val="00C065F6"/>
    <w:rsid w:val="00C149AF"/>
    <w:rsid w:val="00C17BA0"/>
    <w:rsid w:val="00C20377"/>
    <w:rsid w:val="00C22BFF"/>
    <w:rsid w:val="00C271E5"/>
    <w:rsid w:val="00C274F6"/>
    <w:rsid w:val="00C305B4"/>
    <w:rsid w:val="00C34886"/>
    <w:rsid w:val="00C3523F"/>
    <w:rsid w:val="00C356B7"/>
    <w:rsid w:val="00C401AF"/>
    <w:rsid w:val="00C418C4"/>
    <w:rsid w:val="00C45A24"/>
    <w:rsid w:val="00C45C01"/>
    <w:rsid w:val="00C46BBD"/>
    <w:rsid w:val="00C54247"/>
    <w:rsid w:val="00C5503F"/>
    <w:rsid w:val="00C56C1D"/>
    <w:rsid w:val="00C573C0"/>
    <w:rsid w:val="00C62132"/>
    <w:rsid w:val="00C630D1"/>
    <w:rsid w:val="00C70AF3"/>
    <w:rsid w:val="00C712DC"/>
    <w:rsid w:val="00C717D0"/>
    <w:rsid w:val="00C74CA2"/>
    <w:rsid w:val="00C76639"/>
    <w:rsid w:val="00C7751E"/>
    <w:rsid w:val="00C77E91"/>
    <w:rsid w:val="00C834EF"/>
    <w:rsid w:val="00C878D2"/>
    <w:rsid w:val="00C87BE0"/>
    <w:rsid w:val="00C87D63"/>
    <w:rsid w:val="00C9319B"/>
    <w:rsid w:val="00C93C12"/>
    <w:rsid w:val="00C952D7"/>
    <w:rsid w:val="00C956FC"/>
    <w:rsid w:val="00C96B83"/>
    <w:rsid w:val="00CA24B5"/>
    <w:rsid w:val="00CA2B95"/>
    <w:rsid w:val="00CA7FED"/>
    <w:rsid w:val="00CB0C19"/>
    <w:rsid w:val="00CB4273"/>
    <w:rsid w:val="00CB46E0"/>
    <w:rsid w:val="00CB5231"/>
    <w:rsid w:val="00CB5CD0"/>
    <w:rsid w:val="00CC2E85"/>
    <w:rsid w:val="00CC3B6F"/>
    <w:rsid w:val="00CC6EE4"/>
    <w:rsid w:val="00CD09B1"/>
    <w:rsid w:val="00CD41B9"/>
    <w:rsid w:val="00CD48A1"/>
    <w:rsid w:val="00CD5471"/>
    <w:rsid w:val="00CD5DA3"/>
    <w:rsid w:val="00CE28F2"/>
    <w:rsid w:val="00CE7A38"/>
    <w:rsid w:val="00CF003B"/>
    <w:rsid w:val="00CF056E"/>
    <w:rsid w:val="00D061DA"/>
    <w:rsid w:val="00D06CFB"/>
    <w:rsid w:val="00D122E6"/>
    <w:rsid w:val="00D14679"/>
    <w:rsid w:val="00D17E7C"/>
    <w:rsid w:val="00D34EF3"/>
    <w:rsid w:val="00D3649C"/>
    <w:rsid w:val="00D41940"/>
    <w:rsid w:val="00D4527E"/>
    <w:rsid w:val="00D4762C"/>
    <w:rsid w:val="00D503B1"/>
    <w:rsid w:val="00D5523F"/>
    <w:rsid w:val="00D5741C"/>
    <w:rsid w:val="00D63A9E"/>
    <w:rsid w:val="00D64EB5"/>
    <w:rsid w:val="00D64F2A"/>
    <w:rsid w:val="00D67BF3"/>
    <w:rsid w:val="00D71266"/>
    <w:rsid w:val="00D715E1"/>
    <w:rsid w:val="00D8122B"/>
    <w:rsid w:val="00D868C9"/>
    <w:rsid w:val="00D90540"/>
    <w:rsid w:val="00D916C3"/>
    <w:rsid w:val="00D916E8"/>
    <w:rsid w:val="00D94EBE"/>
    <w:rsid w:val="00D968B0"/>
    <w:rsid w:val="00D97BF9"/>
    <w:rsid w:val="00DA0A5F"/>
    <w:rsid w:val="00DA2469"/>
    <w:rsid w:val="00DA5CD4"/>
    <w:rsid w:val="00DA61E7"/>
    <w:rsid w:val="00DB2F25"/>
    <w:rsid w:val="00DB4BA4"/>
    <w:rsid w:val="00DB4E3A"/>
    <w:rsid w:val="00DB6E23"/>
    <w:rsid w:val="00DB7247"/>
    <w:rsid w:val="00DC5620"/>
    <w:rsid w:val="00DC6CC5"/>
    <w:rsid w:val="00DD0F0E"/>
    <w:rsid w:val="00DD1413"/>
    <w:rsid w:val="00DD1E40"/>
    <w:rsid w:val="00DD41C5"/>
    <w:rsid w:val="00DE5379"/>
    <w:rsid w:val="00DF02D4"/>
    <w:rsid w:val="00DF611A"/>
    <w:rsid w:val="00DF6373"/>
    <w:rsid w:val="00DF7149"/>
    <w:rsid w:val="00DF7EA0"/>
    <w:rsid w:val="00E0077B"/>
    <w:rsid w:val="00E00E8C"/>
    <w:rsid w:val="00E012B4"/>
    <w:rsid w:val="00E04C6D"/>
    <w:rsid w:val="00E06F94"/>
    <w:rsid w:val="00E11E3C"/>
    <w:rsid w:val="00E137AE"/>
    <w:rsid w:val="00E20EA9"/>
    <w:rsid w:val="00E22650"/>
    <w:rsid w:val="00E226B2"/>
    <w:rsid w:val="00E226C8"/>
    <w:rsid w:val="00E305D2"/>
    <w:rsid w:val="00E33855"/>
    <w:rsid w:val="00E42F7F"/>
    <w:rsid w:val="00E43290"/>
    <w:rsid w:val="00E44EC2"/>
    <w:rsid w:val="00E45A7B"/>
    <w:rsid w:val="00E45F1B"/>
    <w:rsid w:val="00E471B1"/>
    <w:rsid w:val="00E50D6E"/>
    <w:rsid w:val="00E5107B"/>
    <w:rsid w:val="00E52C83"/>
    <w:rsid w:val="00E530DD"/>
    <w:rsid w:val="00E54A11"/>
    <w:rsid w:val="00E54AE8"/>
    <w:rsid w:val="00E571DF"/>
    <w:rsid w:val="00E71621"/>
    <w:rsid w:val="00E7750A"/>
    <w:rsid w:val="00E82D91"/>
    <w:rsid w:val="00E84FC9"/>
    <w:rsid w:val="00E8503F"/>
    <w:rsid w:val="00E87F22"/>
    <w:rsid w:val="00E9468B"/>
    <w:rsid w:val="00EA1F00"/>
    <w:rsid w:val="00EA5B70"/>
    <w:rsid w:val="00EA7656"/>
    <w:rsid w:val="00EA7F80"/>
    <w:rsid w:val="00EB250A"/>
    <w:rsid w:val="00EB5DFB"/>
    <w:rsid w:val="00EC28D0"/>
    <w:rsid w:val="00EC3486"/>
    <w:rsid w:val="00EC41B8"/>
    <w:rsid w:val="00EC4868"/>
    <w:rsid w:val="00EC6338"/>
    <w:rsid w:val="00ED35F8"/>
    <w:rsid w:val="00ED3A83"/>
    <w:rsid w:val="00ED5277"/>
    <w:rsid w:val="00ED75E2"/>
    <w:rsid w:val="00EE0084"/>
    <w:rsid w:val="00EE034D"/>
    <w:rsid w:val="00EE533F"/>
    <w:rsid w:val="00EE6A22"/>
    <w:rsid w:val="00EF1EAA"/>
    <w:rsid w:val="00EF3A5C"/>
    <w:rsid w:val="00EF45D9"/>
    <w:rsid w:val="00EF54E6"/>
    <w:rsid w:val="00EF6C74"/>
    <w:rsid w:val="00EF6EA9"/>
    <w:rsid w:val="00EF77AF"/>
    <w:rsid w:val="00EF7CCD"/>
    <w:rsid w:val="00F01050"/>
    <w:rsid w:val="00F016C0"/>
    <w:rsid w:val="00F02FD4"/>
    <w:rsid w:val="00F03767"/>
    <w:rsid w:val="00F05DD2"/>
    <w:rsid w:val="00F063E0"/>
    <w:rsid w:val="00F06437"/>
    <w:rsid w:val="00F11A29"/>
    <w:rsid w:val="00F12BCB"/>
    <w:rsid w:val="00F1421F"/>
    <w:rsid w:val="00F14B05"/>
    <w:rsid w:val="00F22B22"/>
    <w:rsid w:val="00F22BF1"/>
    <w:rsid w:val="00F34420"/>
    <w:rsid w:val="00F348CA"/>
    <w:rsid w:val="00F37C7B"/>
    <w:rsid w:val="00F4487D"/>
    <w:rsid w:val="00F50693"/>
    <w:rsid w:val="00F51C66"/>
    <w:rsid w:val="00F55095"/>
    <w:rsid w:val="00F569E4"/>
    <w:rsid w:val="00F56B10"/>
    <w:rsid w:val="00F610CF"/>
    <w:rsid w:val="00F6171D"/>
    <w:rsid w:val="00F6551A"/>
    <w:rsid w:val="00F671BE"/>
    <w:rsid w:val="00F71882"/>
    <w:rsid w:val="00F71BC4"/>
    <w:rsid w:val="00F736B9"/>
    <w:rsid w:val="00F7534D"/>
    <w:rsid w:val="00F76182"/>
    <w:rsid w:val="00F80427"/>
    <w:rsid w:val="00F80817"/>
    <w:rsid w:val="00F90384"/>
    <w:rsid w:val="00F9331D"/>
    <w:rsid w:val="00F933FF"/>
    <w:rsid w:val="00F9390C"/>
    <w:rsid w:val="00F941BF"/>
    <w:rsid w:val="00F95904"/>
    <w:rsid w:val="00FA4508"/>
    <w:rsid w:val="00FB0296"/>
    <w:rsid w:val="00FB1F6D"/>
    <w:rsid w:val="00FB5B43"/>
    <w:rsid w:val="00FC1AB4"/>
    <w:rsid w:val="00FC4EDD"/>
    <w:rsid w:val="00FC5BF3"/>
    <w:rsid w:val="00FC71AC"/>
    <w:rsid w:val="00FD151B"/>
    <w:rsid w:val="00FD5E63"/>
    <w:rsid w:val="00FD622F"/>
    <w:rsid w:val="00FD734E"/>
    <w:rsid w:val="00FE06AB"/>
    <w:rsid w:val="00FE325A"/>
    <w:rsid w:val="00FE5B35"/>
    <w:rsid w:val="00FE5C7E"/>
    <w:rsid w:val="00FF0EC0"/>
    <w:rsid w:val="00FF1016"/>
    <w:rsid w:val="00FF11DB"/>
    <w:rsid w:val="00FF3044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658BE"/>
  <w15:docId w15:val="{8584E7AE-5C10-40EA-9A62-FDDF775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E7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paragraph" w:styleId="Heading1">
    <w:name w:val="heading 1"/>
    <w:basedOn w:val="ECVLeftHeading"/>
    <w:next w:val="Normal"/>
    <w:link w:val="Heading1Char"/>
    <w:autoRedefine/>
    <w:uiPriority w:val="9"/>
    <w:qFormat/>
    <w:rsid w:val="003364D5"/>
    <w:pPr>
      <w:spacing w:before="120" w:after="120"/>
      <w:ind w:right="0"/>
      <w:jc w:val="center"/>
      <w:outlineLvl w:val="0"/>
    </w:pPr>
    <w:rPr>
      <w:rFonts w:asciiTheme="majorBidi" w:hAnsiTheme="majorBidi" w:cstheme="majorBidi"/>
      <w:b/>
      <w:bCs/>
      <w:caps w:val="0"/>
      <w:color w:val="auto"/>
      <w:sz w:val="28"/>
      <w:szCs w:val="28"/>
    </w:rPr>
  </w:style>
  <w:style w:type="paragraph" w:styleId="Heading2">
    <w:name w:val="heading 2"/>
    <w:basedOn w:val="ECVLeftHeading"/>
    <w:next w:val="Normal"/>
    <w:link w:val="Heading2Char"/>
    <w:uiPriority w:val="9"/>
    <w:unhideWhenUsed/>
    <w:qFormat/>
    <w:rsid w:val="007F1193"/>
    <w:pPr>
      <w:spacing w:after="120"/>
      <w:ind w:right="0"/>
      <w:jc w:val="both"/>
      <w:outlineLvl w:val="1"/>
    </w:pPr>
    <w:rPr>
      <w:rFonts w:asciiTheme="majorBidi" w:hAnsiTheme="majorBidi" w:cstheme="majorBidi"/>
      <w:b/>
      <w:bCs/>
      <w:caps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VLeftHeading">
    <w:name w:val="_ECV_LeftHeading"/>
    <w:basedOn w:val="Normal"/>
    <w:rsid w:val="00916DE7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OrganisationDetails">
    <w:name w:val="_ECV_OrganisationDetails"/>
    <w:basedOn w:val="Normal"/>
    <w:rsid w:val="00916DE7"/>
    <w:pPr>
      <w:suppressLineNumbers/>
      <w:autoSpaceDE w:val="0"/>
      <w:spacing w:before="57" w:after="85" w:line="100" w:lineRule="atLeast"/>
    </w:pPr>
    <w:rPr>
      <w:rFonts w:eastAsia="ArialMT" w:cs="ArialMT"/>
      <w:sz w:val="20"/>
      <w:szCs w:val="20"/>
    </w:rPr>
  </w:style>
  <w:style w:type="paragraph" w:customStyle="1" w:styleId="ECVText">
    <w:name w:val="_ECV_Text"/>
    <w:basedOn w:val="BodyText"/>
    <w:rsid w:val="00916DE7"/>
    <w:pPr>
      <w:spacing w:after="0" w:line="10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916D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6DE7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06043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spacing w:val="0"/>
      <w:kern w:val="2"/>
      <w:sz w:val="22"/>
      <w:szCs w:val="22"/>
      <w:lang w:val="en-US" w:eastAsia="ja-JP" w:bidi="ar-SA"/>
      <w14:ligatures w14:val="standardContextual"/>
    </w:rPr>
  </w:style>
  <w:style w:type="table" w:styleId="TableGrid">
    <w:name w:val="Table Grid"/>
    <w:basedOn w:val="TableNormal"/>
    <w:uiPriority w:val="39"/>
    <w:rsid w:val="00C2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B4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4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B4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4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4C1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518"/>
    <w:rPr>
      <w:color w:val="605E5C"/>
      <w:shd w:val="clear" w:color="auto" w:fill="E1DFDD"/>
    </w:rPr>
  </w:style>
  <w:style w:type="paragraph" w:customStyle="1" w:styleId="Default">
    <w:name w:val="Default"/>
    <w:rsid w:val="00314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3B3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376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F0376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364D5"/>
    <w:rPr>
      <w:rFonts w:asciiTheme="majorBidi" w:eastAsia="SimSun" w:hAnsiTheme="majorBidi" w:cstheme="majorBidi"/>
      <w:b/>
      <w:bCs/>
      <w:spacing w:val="-6"/>
      <w:kern w:val="1"/>
      <w:sz w:val="28"/>
      <w:szCs w:val="28"/>
      <w:lang w:val="en-GB"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EA5B70"/>
    <w:rPr>
      <w:b/>
      <w:bCs/>
    </w:rPr>
  </w:style>
  <w:style w:type="paragraph" w:styleId="ListNumber">
    <w:name w:val="List Number"/>
    <w:basedOn w:val="Normal"/>
    <w:uiPriority w:val="99"/>
    <w:semiHidden/>
    <w:unhideWhenUsed/>
    <w:rsid w:val="00EA5B70"/>
    <w:pPr>
      <w:widowControl/>
      <w:numPr>
        <w:numId w:val="34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spacing w:val="0"/>
      <w:kern w:val="0"/>
      <w:sz w:val="22"/>
      <w:szCs w:val="22"/>
      <w:lang w:val="en-U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BE48FA"/>
  </w:style>
  <w:style w:type="character" w:customStyle="1" w:styleId="Heading2Char">
    <w:name w:val="Heading 2 Char"/>
    <w:basedOn w:val="DefaultParagraphFont"/>
    <w:link w:val="Heading2"/>
    <w:uiPriority w:val="9"/>
    <w:rsid w:val="007F1193"/>
    <w:rPr>
      <w:rFonts w:asciiTheme="majorBidi" w:eastAsia="SimSun" w:hAnsiTheme="majorBidi" w:cstheme="majorBidi"/>
      <w:b/>
      <w:bCs/>
      <w:spacing w:val="-6"/>
      <w:kern w:val="1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ontiersin.org/journals/public-health/articles/10.3389/fpubh.2026.1814479/abstract" TargetMode="External"/><Relationship Id="rId18" Type="http://schemas.openxmlformats.org/officeDocument/2006/relationships/hyperlink" Target="https://doi.org/10.1080/09637486.2025.2570363" TargetMode="External"/><Relationship Id="rId26" Type="http://schemas.openxmlformats.org/officeDocument/2006/relationships/hyperlink" Target="https://doi.org/10.3389/fnut.2025.1651528" TargetMode="External"/><Relationship Id="rId39" Type="http://schemas.openxmlformats.org/officeDocument/2006/relationships/hyperlink" Target="https://doi.org/10.3390/jfmk4020033" TargetMode="External"/><Relationship Id="rId21" Type="http://schemas.openxmlformats.org/officeDocument/2006/relationships/hyperlink" Target="https://www.mdpi.com/2304-8158/14/15/2648" TargetMode="External"/><Relationship Id="rId34" Type="http://schemas.openxmlformats.org/officeDocument/2006/relationships/hyperlink" Target="https://doi.org/10.3389/fpsyg.2023.1172423" TargetMode="External"/><Relationship Id="rId42" Type="http://schemas.openxmlformats.org/officeDocument/2006/relationships/hyperlink" Target="https://www.frontiersin.org/research-topics/37138/exercise-intervention-for-prevention-management-of-and-rehabilitation-from-covid-19/magazine" TargetMode="External"/><Relationship Id="rId47" Type="http://schemas.openxmlformats.org/officeDocument/2006/relationships/hyperlink" Target="mailto:k-kamijo@lets.chukyo-u.ac.jp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15394492251409685" TargetMode="External"/><Relationship Id="rId29" Type="http://schemas.openxmlformats.org/officeDocument/2006/relationships/hyperlink" Target="https://doi.org/10.3390/nu16223907" TargetMode="External"/><Relationship Id="rId11" Type="http://schemas.openxmlformats.org/officeDocument/2006/relationships/hyperlink" Target="https://orcid.org/0000-0002-8025-2210" TargetMode="External"/><Relationship Id="rId24" Type="http://schemas.openxmlformats.org/officeDocument/2006/relationships/hyperlink" Target="https://doi.org/10.3390/nu17071242" TargetMode="External"/><Relationship Id="rId32" Type="http://schemas.openxmlformats.org/officeDocument/2006/relationships/hyperlink" Target="https://doi.org/10.1080/09637486.2024.2353065" TargetMode="External"/><Relationship Id="rId37" Type="http://schemas.openxmlformats.org/officeDocument/2006/relationships/hyperlink" Target="https://doi.org/10.1111/psyp.13674" TargetMode="External"/><Relationship Id="rId40" Type="http://schemas.openxmlformats.org/officeDocument/2006/relationships/hyperlink" Target="https://doi.org/10.1016/bs.pbr.2023.12.004" TargetMode="External"/><Relationship Id="rId45" Type="http://schemas.openxmlformats.org/officeDocument/2006/relationships/hyperlink" Target="https://www.aub.edu.lb/cec/Pages/Nutrition,-Health,-and-Fitness-Certificate-Program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library.wiley.com/doi/10.1155/nuf/1361415" TargetMode="External"/><Relationship Id="rId23" Type="http://schemas.openxmlformats.org/officeDocument/2006/relationships/hyperlink" Target="https://www.frontiersin.org/journals/public-health/articles/10.3389/fpubh.2025.1603043/abstract" TargetMode="External"/><Relationship Id="rId28" Type="http://schemas.openxmlformats.org/officeDocument/2006/relationships/hyperlink" Target="https://doi.org/10.3389/fpsyg.2024.1460684" TargetMode="External"/><Relationship Id="rId36" Type="http://schemas.openxmlformats.org/officeDocument/2006/relationships/hyperlink" Target="https://doi.org/10.1007/s12671-023-02120-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cholar.google.com/citations?user=-0xp4jcAAAAJ&amp;hl=en" TargetMode="External"/><Relationship Id="rId19" Type="http://schemas.openxmlformats.org/officeDocument/2006/relationships/hyperlink" Target="https://doi.org/10.3389/ijph.2025.1608318" TargetMode="External"/><Relationship Id="rId31" Type="http://schemas.openxmlformats.org/officeDocument/2006/relationships/hyperlink" Target="https://doi.org/10.3390/children11070842" TargetMode="External"/><Relationship Id="rId44" Type="http://schemas.openxmlformats.org/officeDocument/2006/relationships/hyperlink" Target="https://eslsca.edu.eg/undergraduate-programs/bachelor-of-sports-manage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med.aly@aun.edu.eg" TargetMode="External"/><Relationship Id="rId14" Type="http://schemas.openxmlformats.org/officeDocument/2006/relationships/hyperlink" Target="https://www.frontiersin.org/journals/psychology/articles/10.3389/fpsyg.2026.1791813/abstract" TargetMode="External"/><Relationship Id="rId22" Type="http://schemas.openxmlformats.org/officeDocument/2006/relationships/hyperlink" Target="https://www.mdpi.com/2072-6643/17/14/2280" TargetMode="External"/><Relationship Id="rId27" Type="http://schemas.openxmlformats.org/officeDocument/2006/relationships/hyperlink" Target="https://doi.org/10.3390/nu17010026" TargetMode="External"/><Relationship Id="rId30" Type="http://schemas.openxmlformats.org/officeDocument/2006/relationships/hyperlink" Target="https://doi.org/10.1177/1973798X241296440" TargetMode="External"/><Relationship Id="rId35" Type="http://schemas.openxmlformats.org/officeDocument/2006/relationships/hyperlink" Target="https://doi.org/10.1186/s12889-023-16068-x" TargetMode="External"/><Relationship Id="rId43" Type="http://schemas.openxmlformats.org/officeDocument/2006/relationships/hyperlink" Target="https://deliciousproject.eu/work-packages/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linkedin.com/in/mohamed-aly-9122b9123/" TargetMode="External"/><Relationship Id="rId17" Type="http://schemas.openxmlformats.org/officeDocument/2006/relationships/hyperlink" Target="https://doi.org/10.3389/fpubh.2025.1675893" TargetMode="External"/><Relationship Id="rId25" Type="http://schemas.openxmlformats.org/officeDocument/2006/relationships/hyperlink" Target="https://10.3389/fpubh.2024.1520096" TargetMode="External"/><Relationship Id="rId33" Type="http://schemas.openxmlformats.org/officeDocument/2006/relationships/hyperlink" Target="https://doi.org/10.1007/s00737-023-01410-4" TargetMode="External"/><Relationship Id="rId38" Type="http://schemas.openxmlformats.org/officeDocument/2006/relationships/hyperlink" Target="https://doi.org/10.1016/j.mhpa.2020.100363" TargetMode="External"/><Relationship Id="rId46" Type="http://schemas.openxmlformats.org/officeDocument/2006/relationships/hyperlink" Target="mailto:hkojima@staff.kanazawa-u.ac.jp" TargetMode="External"/><Relationship Id="rId20" Type="http://schemas.openxmlformats.org/officeDocument/2006/relationships/hyperlink" Target="https://www.frontiersin.org/journals/public-health/articles/10.3389/fpubh.2025.1654645/abstract" TargetMode="External"/><Relationship Id="rId41" Type="http://schemas.openxmlformats.org/officeDocument/2006/relationships/hyperlink" Target="https://doi.org/10.1016/bs.pbr.2023.11.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0E05-24D3-43C8-B370-56D71EA0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Mohamed</dc:creator>
  <cp:keywords/>
  <dc:description/>
  <cp:lastModifiedBy>Mohamed</cp:lastModifiedBy>
  <cp:revision>22</cp:revision>
  <cp:lastPrinted>2025-10-23T19:39:00Z</cp:lastPrinted>
  <dcterms:created xsi:type="dcterms:W3CDTF">2025-10-15T16:20:00Z</dcterms:created>
  <dcterms:modified xsi:type="dcterms:W3CDTF">2026-04-13T01:02:00Z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9401d7a7574f902c660b8a51c8e819f23f3ef8d6a830298901f46925edc06fba</vt:lpwstr>
  </property>
</Properties>
</file>